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DEB4F88"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6C3001">
        <w:rPr>
          <w:rFonts w:ascii="Arial" w:hAnsi="Arial" w:cs="Arial"/>
          <w:b/>
          <w:bCs/>
          <w:sz w:val="28"/>
          <w:lang w:eastAsia="zh-CN"/>
        </w:rPr>
        <w:t>4</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28374F">
        <w:rPr>
          <w:rFonts w:ascii="Arial" w:hAnsi="Arial" w:cs="Arial"/>
          <w:b/>
          <w:bCs/>
          <w:sz w:val="28"/>
          <w:lang w:eastAsia="zh-CN"/>
        </w:rPr>
        <w:t xml:space="preserve">               </w:t>
      </w:r>
      <w:r w:rsidR="00E16568">
        <w:rPr>
          <w:rFonts w:ascii="Arial" w:hAnsi="Arial" w:cs="Arial"/>
          <w:b/>
          <w:bCs/>
          <w:sz w:val="28"/>
          <w:lang w:eastAsia="zh-CN"/>
        </w:rPr>
        <w:t xml:space="preserve">  </w:t>
      </w:r>
      <w:r w:rsidR="00E16568" w:rsidRPr="006304DB">
        <w:rPr>
          <w:rFonts w:ascii="Arial" w:hAnsi="Arial" w:cs="Arial"/>
          <w:b/>
          <w:bCs/>
          <w:sz w:val="28"/>
          <w:lang w:eastAsia="zh-CN"/>
        </w:rPr>
        <w:t>R1-230</w:t>
      </w:r>
      <w:r w:rsidR="00AC35FF" w:rsidRPr="006304DB">
        <w:rPr>
          <w:rFonts w:ascii="Arial" w:hAnsi="Arial" w:cs="Arial"/>
          <w:b/>
          <w:bCs/>
          <w:sz w:val="28"/>
          <w:lang w:eastAsia="zh-CN"/>
        </w:rPr>
        <w:t>6</w:t>
      </w:r>
      <w:bookmarkStart w:id="0" w:name="_GoBack"/>
      <w:bookmarkEnd w:id="0"/>
      <w:r w:rsidR="00AC35FF">
        <w:rPr>
          <w:rFonts w:ascii="Arial" w:hAnsi="Arial" w:cs="Arial"/>
          <w:b/>
          <w:bCs/>
          <w:sz w:val="28"/>
          <w:lang w:eastAsia="zh-CN"/>
        </w:rPr>
        <w:t>554</w:t>
      </w:r>
    </w:p>
    <w:p w14:paraId="126B22AB" w14:textId="4F6A800D" w:rsidR="0028374F" w:rsidRPr="006304DB" w:rsidRDefault="006304DB" w:rsidP="0028374F">
      <w:pPr>
        <w:tabs>
          <w:tab w:val="center" w:pos="4536"/>
          <w:tab w:val="right" w:pos="9072"/>
        </w:tabs>
        <w:rPr>
          <w:rFonts w:ascii="Arial" w:eastAsia="MS Mincho" w:hAnsi="Arial" w:cs="Arial" w:hint="eastAsia"/>
          <w:b/>
          <w:bCs/>
          <w:sz w:val="28"/>
          <w:lang w:eastAsia="ja-JP"/>
        </w:rPr>
      </w:pPr>
      <w:r w:rsidRPr="0011238C">
        <w:rPr>
          <w:rFonts w:ascii="Arial" w:eastAsia="MS Mincho" w:hAnsi="Arial" w:cs="Arial"/>
          <w:b/>
          <w:bCs/>
          <w:sz w:val="28"/>
          <w:lang w:eastAsia="ja-JP"/>
        </w:rPr>
        <w:t>Toulouse, France, August 21</w:t>
      </w:r>
      <w:r w:rsidRPr="0011238C">
        <w:rPr>
          <w:rFonts w:ascii="Arial" w:eastAsia="MS Mincho" w:hAnsi="Arial" w:cs="Arial"/>
          <w:b/>
          <w:bCs/>
          <w:sz w:val="28"/>
          <w:vertAlign w:val="superscript"/>
          <w:lang w:eastAsia="ja-JP"/>
        </w:rPr>
        <w:t>st</w:t>
      </w:r>
      <w:r w:rsidRPr="0011238C">
        <w:rPr>
          <w:rFonts w:ascii="Arial" w:eastAsia="MS Mincho" w:hAnsi="Arial" w:cs="Arial"/>
          <w:b/>
          <w:bCs/>
          <w:sz w:val="28"/>
          <w:lang w:eastAsia="ja-JP"/>
        </w:rPr>
        <w:t xml:space="preserve"> – August 25</w:t>
      </w:r>
      <w:r w:rsidRPr="0011238C">
        <w:rPr>
          <w:rFonts w:ascii="Arial" w:eastAsia="MS Mincho" w:hAnsi="Arial" w:cs="Arial"/>
          <w:b/>
          <w:bCs/>
          <w:sz w:val="28"/>
          <w:vertAlign w:val="superscript"/>
          <w:lang w:eastAsia="ja-JP"/>
        </w:rPr>
        <w:t>th</w:t>
      </w:r>
      <w:r w:rsidRPr="0011238C">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0D633B3"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872185">
        <w:rPr>
          <w:b/>
        </w:rPr>
        <w:t>9.5</w:t>
      </w:r>
      <w:r w:rsidR="002E6B9B" w:rsidRPr="002E6B9B">
        <w:rPr>
          <w:b/>
        </w:rPr>
        <w:t>.</w:t>
      </w:r>
      <w:r w:rsidR="00145839">
        <w:rPr>
          <w:b/>
        </w:rPr>
        <w:t>4</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4185FE9" w:rsidR="003C346D" w:rsidRPr="00CF123B" w:rsidRDefault="003C346D" w:rsidP="003C346D">
      <w:pPr>
        <w:spacing w:after="60"/>
        <w:ind w:left="1555" w:hanging="1555"/>
        <w:jc w:val="left"/>
        <w:rPr>
          <w:b/>
          <w:lang w:eastAsia="zh-CN"/>
        </w:rPr>
      </w:pPr>
      <w:r w:rsidRPr="00CF123B">
        <w:rPr>
          <w:b/>
        </w:rPr>
        <w:t>Title:</w:t>
      </w:r>
      <w:r w:rsidRPr="00CF123B">
        <w:rPr>
          <w:b/>
        </w:rPr>
        <w:tab/>
      </w:r>
      <w:r w:rsidR="007852ED" w:rsidRPr="007852ED">
        <w:rPr>
          <w:b/>
          <w:lang w:eastAsia="zh-CN"/>
        </w:rPr>
        <w:t>Discussion on bandwidth aggregation for positioning measurements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5B33CC2F" w:rsidR="00936E21" w:rsidRDefault="00936E21" w:rsidP="00936E21">
      <w:pPr>
        <w:rPr>
          <w:lang w:val="en-GB" w:eastAsia="zh-CN"/>
        </w:rPr>
      </w:pPr>
      <w:r w:rsidRPr="0025353D">
        <w:rPr>
          <w:lang w:val="en-GB" w:eastAsia="zh-CN"/>
        </w:rPr>
        <w:t xml:space="preserve">The </w:t>
      </w:r>
      <w:r w:rsidR="007852ED">
        <w:rPr>
          <w:lang w:val="en-GB" w:eastAsia="zh-CN"/>
        </w:rPr>
        <w:t>WID</w:t>
      </w:r>
      <w:r w:rsidRPr="0025353D">
        <w:rPr>
          <w:lang w:val="en-GB" w:eastAsia="zh-CN"/>
        </w:rPr>
        <w:t xml:space="preserve"> on </w:t>
      </w:r>
      <w:r w:rsidR="007852ED" w:rsidRPr="007852ED">
        <w:rPr>
          <w:lang w:val="en-GB" w:eastAsia="zh-CN"/>
        </w:rPr>
        <w:t>bandwidth aggregation for positioning measurements across up to three intra-band contiguous carriers</w:t>
      </w:r>
      <w:r w:rsidRPr="0025353D">
        <w:rPr>
          <w:lang w:val="en-GB" w:eastAsia="zh-CN"/>
        </w:rPr>
        <w:t xml:space="preserve"> is approved in </w:t>
      </w:r>
      <w:r w:rsidRPr="00807A84">
        <w:rPr>
          <w:lang w:val="en-GB" w:eastAsia="zh-CN"/>
        </w:rPr>
        <w:t>[1].</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1D017C26" w14:textId="77777777" w:rsidR="007852ED" w:rsidRPr="007852ED" w:rsidRDefault="007852ED" w:rsidP="002D00FB">
            <w:pPr>
              <w:numPr>
                <w:ilvl w:val="0"/>
                <w:numId w:val="19"/>
              </w:numPr>
              <w:overflowPunct w:val="0"/>
              <w:snapToGrid/>
              <w:spacing w:after="180" w:line="276" w:lineRule="auto"/>
              <w:jc w:val="left"/>
              <w:textAlignment w:val="baseline"/>
              <w:rPr>
                <w:rFonts w:eastAsia="MS Mincho"/>
                <w:sz w:val="20"/>
                <w:szCs w:val="20"/>
                <w:lang w:eastAsia="ko-KR"/>
              </w:rPr>
            </w:pPr>
            <w:r w:rsidRPr="007852ED">
              <w:rPr>
                <w:rFonts w:eastAsia="MS Mincho"/>
                <w:sz w:val="20"/>
                <w:szCs w:val="20"/>
                <w:lang w:eastAsia="ko-KR"/>
              </w:rPr>
              <w:t>Specify bandwidth aggregation for positioning measurements across up to three intra-band contiguous carriers [RAN1, RAN2, RAN4].</w:t>
            </w:r>
          </w:p>
          <w:p w14:paraId="5D048728" w14:textId="77777777" w:rsidR="007852ED" w:rsidRPr="007852ED" w:rsidRDefault="007852ED" w:rsidP="002D00FB">
            <w:pPr>
              <w:numPr>
                <w:ilvl w:val="1"/>
                <w:numId w:val="19"/>
              </w:numPr>
              <w:overflowPunct w:val="0"/>
              <w:snapToGrid/>
              <w:spacing w:after="180" w:line="276" w:lineRule="auto"/>
              <w:jc w:val="left"/>
              <w:textAlignment w:val="baseline"/>
              <w:rPr>
                <w:rFonts w:eastAsia="宋体"/>
                <w:sz w:val="20"/>
                <w:szCs w:val="20"/>
                <w:lang w:eastAsia="ko-KR"/>
              </w:rPr>
            </w:pPr>
            <w:r w:rsidRPr="007852ED">
              <w:rPr>
                <w:rFonts w:eastAsia="宋体"/>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1C20311" w14:textId="77777777" w:rsidR="007852ED" w:rsidRPr="007852ED" w:rsidRDefault="007852ED" w:rsidP="002D00FB">
            <w:pPr>
              <w:numPr>
                <w:ilvl w:val="2"/>
                <w:numId w:val="19"/>
              </w:numPr>
              <w:overflowPunct w:val="0"/>
              <w:snapToGrid/>
              <w:spacing w:after="180" w:line="276" w:lineRule="auto"/>
              <w:jc w:val="left"/>
              <w:textAlignment w:val="baseline"/>
              <w:rPr>
                <w:rFonts w:eastAsia="宋体"/>
                <w:sz w:val="20"/>
                <w:szCs w:val="20"/>
                <w:lang w:eastAsia="ko-KR"/>
              </w:rPr>
            </w:pPr>
            <w:r w:rsidRPr="007852ED">
              <w:rPr>
                <w:rFonts w:eastAsia="宋体"/>
                <w:sz w:val="20"/>
                <w:szCs w:val="20"/>
                <w:lang w:eastAsia="ko-KR"/>
              </w:rPr>
              <w:t>NOTE: The support of bandwidth aggregation for positioning measurements applies only to timing related measurements (e.g., RSTD, RTOA, and UE/gNB Rx-Tx time difference).</w:t>
            </w:r>
          </w:p>
          <w:p w14:paraId="61943551" w14:textId="5AFC6E7A" w:rsidR="00936E21" w:rsidRPr="00CA0AE0" w:rsidRDefault="007852ED" w:rsidP="002D00FB">
            <w:pPr>
              <w:numPr>
                <w:ilvl w:val="1"/>
                <w:numId w:val="19"/>
              </w:numPr>
              <w:overflowPunct w:val="0"/>
              <w:snapToGrid/>
              <w:spacing w:after="180" w:line="276" w:lineRule="auto"/>
              <w:jc w:val="left"/>
              <w:textAlignment w:val="baseline"/>
              <w:rPr>
                <w:rFonts w:eastAsia="等线"/>
                <w:bCs/>
                <w:sz w:val="20"/>
                <w:szCs w:val="20"/>
                <w:lang w:val="en-GB" w:eastAsia="en-GB"/>
              </w:rPr>
            </w:pPr>
            <w:r w:rsidRPr="007852ED">
              <w:rPr>
                <w:rFonts w:eastAsia="宋体"/>
                <w:sz w:val="20"/>
                <w:szCs w:val="20"/>
                <w:lang w:eastAsia="ko-KR"/>
              </w:rPr>
              <w:t>Specify RRM requirements with measurement gaps in connected mode, and in inactive mode, including PRS measurement period/reporting [RAN4].</w:t>
            </w:r>
          </w:p>
        </w:tc>
      </w:tr>
    </w:tbl>
    <w:p w14:paraId="406A9802" w14:textId="6983F3B5" w:rsidR="00936E21" w:rsidRPr="00AC35FF" w:rsidRDefault="00936E21" w:rsidP="00936E21">
      <w:pPr>
        <w:rPr>
          <w:bCs/>
          <w:iCs/>
        </w:rPr>
      </w:pPr>
      <w:r w:rsidRPr="00AC35FF">
        <w:rPr>
          <w:bCs/>
          <w:iCs/>
        </w:rPr>
        <w:t xml:space="preserve">In </w:t>
      </w:r>
      <w:r w:rsidR="00FA2262" w:rsidRPr="00AC35FF">
        <w:rPr>
          <w:bCs/>
          <w:iCs/>
        </w:rPr>
        <w:t xml:space="preserve">this paper, we share our initial </w:t>
      </w:r>
      <w:r w:rsidR="007852ED" w:rsidRPr="00AC35FF">
        <w:rPr>
          <w:bCs/>
          <w:iCs/>
        </w:rPr>
        <w:t xml:space="preserve">views </w:t>
      </w:r>
      <w:r w:rsidR="00AC35FF" w:rsidRPr="00AC35FF">
        <w:rPr>
          <w:bCs/>
          <w:iCs/>
        </w:rPr>
        <w:t>on the remaining issues of</w:t>
      </w:r>
      <w:r w:rsidR="007852ED" w:rsidRPr="00AC35FF">
        <w:rPr>
          <w:bCs/>
          <w:iCs/>
        </w:rPr>
        <w:t xml:space="preserve"> </w:t>
      </w:r>
      <w:r w:rsidR="007852ED" w:rsidRPr="00AC35FF">
        <w:rPr>
          <w:rFonts w:eastAsia="等线"/>
          <w:bCs/>
          <w:lang w:val="en-GB" w:eastAsia="en-GB"/>
        </w:rPr>
        <w:t>bandwidth aggregation for positioning measurements</w:t>
      </w:r>
      <w:r w:rsidR="00AC35FF" w:rsidRPr="00AC35FF">
        <w:rPr>
          <w:rFonts w:eastAsia="等线"/>
          <w:bCs/>
          <w:lang w:val="en-GB" w:eastAsia="en-GB"/>
        </w:rPr>
        <w:t>.</w:t>
      </w:r>
    </w:p>
    <w:p w14:paraId="5456575F" w14:textId="77777777" w:rsidR="00936E21" w:rsidRDefault="00936E21" w:rsidP="00936E21">
      <w:pPr>
        <w:rPr>
          <w:b/>
          <w:bCs/>
          <w:iCs/>
        </w:rPr>
      </w:pPr>
    </w:p>
    <w:p w14:paraId="3A285DBD" w14:textId="11498A76" w:rsidR="006E01B7" w:rsidRDefault="00860434" w:rsidP="006E01B7">
      <w:pPr>
        <w:pStyle w:val="1"/>
        <w:jc w:val="left"/>
        <w:rPr>
          <w:lang w:eastAsia="zh-CN"/>
        </w:rPr>
      </w:pPr>
      <w:r>
        <w:rPr>
          <w:lang w:eastAsia="zh-CN"/>
        </w:rPr>
        <w:t>P</w:t>
      </w:r>
      <w:r w:rsidR="006E01B7">
        <w:rPr>
          <w:lang w:eastAsia="zh-CN"/>
        </w:rPr>
        <w:t xml:space="preserve">RS </w:t>
      </w:r>
      <w:r>
        <w:rPr>
          <w:lang w:eastAsia="zh-CN"/>
        </w:rPr>
        <w:t>resources across PFLs</w:t>
      </w:r>
      <w:r w:rsidR="006E01B7" w:rsidRPr="006E01B7">
        <w:rPr>
          <w:lang w:eastAsia="zh-CN"/>
        </w:rPr>
        <w:t xml:space="preserve"> </w:t>
      </w:r>
    </w:p>
    <w:p w14:paraId="6FEA8EA7" w14:textId="56A5CFC0" w:rsidR="00F3356D" w:rsidRDefault="00696061" w:rsidP="00696061">
      <w:pPr>
        <w:pStyle w:val="20"/>
        <w:rPr>
          <w:lang w:eastAsia="zh-CN"/>
        </w:rPr>
      </w:pPr>
      <w:r w:rsidRPr="00696061">
        <w:rPr>
          <w:lang w:eastAsia="zh-CN"/>
        </w:rPr>
        <w:t>Measurement report</w:t>
      </w:r>
    </w:p>
    <w:p w14:paraId="321FCA7F" w14:textId="7191277C" w:rsidR="00696061" w:rsidRDefault="002A3CCF" w:rsidP="00696061">
      <w:pPr>
        <w:rPr>
          <w:lang w:eastAsia="zh-CN"/>
        </w:rPr>
      </w:pPr>
      <w:r w:rsidRPr="002A3CCF">
        <w:rPr>
          <w:lang w:eastAsia="zh-CN"/>
        </w:rPr>
        <w:t>In RAN1#11</w:t>
      </w:r>
      <w:r w:rsidR="008F01FE">
        <w:rPr>
          <w:lang w:eastAsia="zh-CN"/>
        </w:rPr>
        <w:t>3</w:t>
      </w:r>
      <w:r w:rsidRPr="002A3CCF">
        <w:rPr>
          <w:lang w:eastAsia="zh-CN"/>
        </w:rPr>
        <w:t xml:space="preserve">, the following agreement on </w:t>
      </w:r>
      <w:r w:rsidR="00D47E3D">
        <w:rPr>
          <w:lang w:eastAsia="zh-CN"/>
        </w:rPr>
        <w:t>j</w:t>
      </w:r>
      <w:r w:rsidR="00D47E3D" w:rsidRPr="00D47E3D">
        <w:rPr>
          <w:lang w:eastAsia="zh-CN"/>
        </w:rPr>
        <w:t>oint measurement and report for the PRS resources aggregated across the PFLs for DL-TDOA and multi-RTT positioning methods</w:t>
      </w:r>
      <w:r w:rsidRPr="002A3CCF">
        <w:rPr>
          <w:lang w:eastAsia="zh-CN"/>
        </w:rPr>
        <w:t xml:space="preserve"> had been achieved</w:t>
      </w:r>
      <w:r w:rsidR="008E5331">
        <w:rPr>
          <w:lang w:eastAsia="zh-CN"/>
        </w:rPr>
        <w:t xml:space="preserve"> [2]</w:t>
      </w:r>
      <w:r w:rsidRPr="002A3CCF">
        <w:rPr>
          <w:lang w:eastAsia="zh-CN"/>
        </w:rPr>
        <w:t>.</w:t>
      </w:r>
    </w:p>
    <w:tbl>
      <w:tblPr>
        <w:tblStyle w:val="ad"/>
        <w:tblW w:w="0" w:type="auto"/>
        <w:tblLook w:val="04A0" w:firstRow="1" w:lastRow="0" w:firstColumn="1" w:lastColumn="0" w:noHBand="0" w:noVBand="1"/>
      </w:tblPr>
      <w:tblGrid>
        <w:gridCol w:w="9307"/>
      </w:tblGrid>
      <w:tr w:rsidR="002A3CCF" w14:paraId="70B31942" w14:textId="77777777" w:rsidTr="002A3CCF">
        <w:tc>
          <w:tcPr>
            <w:tcW w:w="9307" w:type="dxa"/>
          </w:tcPr>
          <w:p w14:paraId="2D89407C" w14:textId="77777777" w:rsidR="008F01FE" w:rsidRPr="00365FA7" w:rsidRDefault="008F01FE" w:rsidP="008F01FE">
            <w:pPr>
              <w:rPr>
                <w:szCs w:val="20"/>
              </w:rPr>
            </w:pPr>
            <w:r w:rsidRPr="00365FA7">
              <w:rPr>
                <w:szCs w:val="20"/>
                <w:highlight w:val="green"/>
              </w:rPr>
              <w:t>Agreement</w:t>
            </w:r>
          </w:p>
          <w:p w14:paraId="057B90EB" w14:textId="77777777" w:rsidR="008F01FE" w:rsidRPr="00365FA7" w:rsidRDefault="008F01FE" w:rsidP="008F01FE">
            <w:pPr>
              <w:rPr>
                <w:rFonts w:eastAsia="宋体"/>
                <w:szCs w:val="20"/>
              </w:rPr>
            </w:pPr>
            <w:r w:rsidRPr="00365FA7">
              <w:rPr>
                <w:szCs w:val="20"/>
              </w:rPr>
              <w:t>For PRS bandwidth aggregation across PFLs, in a measurement report element, support</w:t>
            </w:r>
          </w:p>
          <w:p w14:paraId="70733FDD" w14:textId="77777777" w:rsidR="008F01FE" w:rsidRPr="00365FA7" w:rsidRDefault="008F01FE" w:rsidP="002D00FB">
            <w:pPr>
              <w:numPr>
                <w:ilvl w:val="0"/>
                <w:numId w:val="20"/>
              </w:numPr>
              <w:autoSpaceDE/>
              <w:autoSpaceDN/>
              <w:adjustRightInd/>
              <w:spacing w:after="0"/>
              <w:contextualSpacing/>
              <w:textAlignment w:val="baseline"/>
              <w:rPr>
                <w:szCs w:val="20"/>
                <w:lang w:eastAsia="x-none"/>
              </w:rPr>
            </w:pPr>
            <w:r w:rsidRPr="00365FA7">
              <w:rPr>
                <w:szCs w:val="20"/>
                <w:lang w:eastAsia="x-none"/>
              </w:rPr>
              <w:t xml:space="preserve">Single RSRP or single RSRPP </w:t>
            </w:r>
          </w:p>
          <w:p w14:paraId="1065FFD8" w14:textId="77777777" w:rsidR="008F01FE" w:rsidRPr="00365FA7" w:rsidRDefault="008F01FE" w:rsidP="002D00FB">
            <w:pPr>
              <w:numPr>
                <w:ilvl w:val="1"/>
                <w:numId w:val="20"/>
              </w:numPr>
              <w:autoSpaceDE/>
              <w:autoSpaceDN/>
              <w:adjustRightInd/>
              <w:spacing w:after="0"/>
              <w:contextualSpacing/>
              <w:textAlignment w:val="baseline"/>
              <w:rPr>
                <w:szCs w:val="20"/>
                <w:lang w:eastAsia="x-none"/>
              </w:rPr>
            </w:pPr>
            <w:r w:rsidRPr="00365FA7">
              <w:rPr>
                <w:szCs w:val="20"/>
                <w:lang w:eastAsia="zh-CN"/>
              </w:rPr>
              <w:t>FFS: the single RSRP/RSRPP is based on aggregated PRS resources across aggregated PFLs</w:t>
            </w:r>
          </w:p>
          <w:p w14:paraId="3414AD01" w14:textId="77777777" w:rsidR="008F01FE" w:rsidRPr="00365FA7" w:rsidRDefault="008F01FE" w:rsidP="002D00FB">
            <w:pPr>
              <w:numPr>
                <w:ilvl w:val="0"/>
                <w:numId w:val="20"/>
              </w:numPr>
              <w:autoSpaceDE/>
              <w:autoSpaceDN/>
              <w:adjustRightInd/>
              <w:spacing w:after="0"/>
              <w:contextualSpacing/>
              <w:textAlignment w:val="baseline"/>
              <w:rPr>
                <w:szCs w:val="20"/>
                <w:lang w:eastAsia="x-none"/>
              </w:rPr>
            </w:pPr>
            <w:r w:rsidRPr="00365FA7">
              <w:rPr>
                <w:szCs w:val="20"/>
                <w:lang w:eastAsia="x-none"/>
              </w:rPr>
              <w:t xml:space="preserve">The aggregated reference RSTD </w:t>
            </w:r>
          </w:p>
          <w:p w14:paraId="13063886" w14:textId="2B0190C1" w:rsidR="002A3CCF" w:rsidRPr="008F01FE" w:rsidRDefault="008F01FE" w:rsidP="002D00FB">
            <w:pPr>
              <w:numPr>
                <w:ilvl w:val="0"/>
                <w:numId w:val="20"/>
              </w:numPr>
              <w:autoSpaceDE/>
              <w:autoSpaceDN/>
              <w:adjustRightInd/>
              <w:spacing w:after="0"/>
              <w:contextualSpacing/>
              <w:textAlignment w:val="baseline"/>
              <w:rPr>
                <w:szCs w:val="20"/>
                <w:lang w:eastAsia="x-none"/>
              </w:rPr>
            </w:pPr>
            <w:r w:rsidRPr="00365FA7">
              <w:rPr>
                <w:szCs w:val="20"/>
                <w:lang w:eastAsia="x-none"/>
              </w:rPr>
              <w:t>T</w:t>
            </w:r>
            <w:r w:rsidRPr="00365FA7">
              <w:rPr>
                <w:szCs w:val="20"/>
                <w:lang w:eastAsia="zh-CN"/>
              </w:rPr>
              <w:t>he used PRS resource set IDs</w:t>
            </w:r>
            <w:r w:rsidRPr="00365FA7">
              <w:rPr>
                <w:szCs w:val="20"/>
                <w:lang w:eastAsia="x-none"/>
              </w:rPr>
              <w:t xml:space="preserve"> for the aggregated measurement </w:t>
            </w:r>
            <w:r w:rsidRPr="00365FA7">
              <w:rPr>
                <w:szCs w:val="20"/>
                <w:lang w:eastAsia="zh-CN"/>
              </w:rPr>
              <w:t>which are shared for RSRP/RSRPP and/or timing measurement results</w:t>
            </w:r>
          </w:p>
        </w:tc>
      </w:tr>
    </w:tbl>
    <w:p w14:paraId="77696DFE" w14:textId="6A6027FD" w:rsidR="00F2221A" w:rsidRPr="00F2221A" w:rsidRDefault="00F2221A" w:rsidP="00696061">
      <w:pPr>
        <w:rPr>
          <w:lang w:eastAsia="zh-CN"/>
        </w:rPr>
      </w:pPr>
      <w:r>
        <w:rPr>
          <w:lang w:eastAsia="zh-CN"/>
        </w:rPr>
        <w:t>It was agreed that a s</w:t>
      </w:r>
      <w:r w:rsidRPr="00F2221A">
        <w:rPr>
          <w:lang w:eastAsia="zh-CN"/>
        </w:rPr>
        <w:t xml:space="preserve">ingle RSRP or </w:t>
      </w:r>
      <w:r>
        <w:rPr>
          <w:lang w:eastAsia="zh-CN"/>
        </w:rPr>
        <w:t xml:space="preserve">a </w:t>
      </w:r>
      <w:r w:rsidRPr="00F2221A">
        <w:rPr>
          <w:lang w:eastAsia="zh-CN"/>
        </w:rPr>
        <w:t>single RSRPP</w:t>
      </w:r>
      <w:r w:rsidRPr="00F2221A">
        <w:t xml:space="preserve"> </w:t>
      </w:r>
      <w:r>
        <w:t xml:space="preserve">should be </w:t>
      </w:r>
      <w:r w:rsidRPr="00F2221A">
        <w:rPr>
          <w:lang w:eastAsia="zh-CN"/>
        </w:rPr>
        <w:t>in a measurement report element</w:t>
      </w:r>
      <w:r>
        <w:rPr>
          <w:lang w:eastAsia="zh-CN"/>
        </w:rPr>
        <w:t xml:space="preserve"> in last meeting. We support that </w:t>
      </w:r>
      <w:r w:rsidRPr="00F2221A">
        <w:rPr>
          <w:lang w:eastAsia="zh-CN"/>
        </w:rPr>
        <w:t>the single RSRP/RSRPP is based on aggregated PRS resources across aggregated PFLs</w:t>
      </w:r>
      <w:r>
        <w:rPr>
          <w:lang w:eastAsia="zh-CN"/>
        </w:rPr>
        <w:t>.</w:t>
      </w:r>
    </w:p>
    <w:p w14:paraId="4A493521" w14:textId="57BDF1AE" w:rsidR="00D47E3D" w:rsidRPr="00D47E3D" w:rsidRDefault="00D47E3D" w:rsidP="00696061">
      <w:pPr>
        <w:rPr>
          <w:b/>
          <w:i/>
          <w:lang w:eastAsia="zh-CN"/>
        </w:rPr>
      </w:pPr>
      <w:r w:rsidRPr="00D47E3D">
        <w:rPr>
          <w:b/>
          <w:i/>
          <w:lang w:eastAsia="zh-CN"/>
        </w:rPr>
        <w:t xml:space="preserve">Proposal </w:t>
      </w:r>
      <w:r w:rsidR="00B401D5">
        <w:rPr>
          <w:b/>
          <w:i/>
          <w:lang w:eastAsia="zh-CN"/>
        </w:rPr>
        <w:t>1</w:t>
      </w:r>
      <w:r w:rsidRPr="00D47E3D">
        <w:rPr>
          <w:b/>
          <w:i/>
          <w:lang w:eastAsia="zh-CN"/>
        </w:rPr>
        <w:t xml:space="preserve">: </w:t>
      </w:r>
      <w:r w:rsidR="00413BD4">
        <w:rPr>
          <w:b/>
          <w:i/>
          <w:lang w:eastAsia="zh-CN"/>
        </w:rPr>
        <w:t>T</w:t>
      </w:r>
      <w:r w:rsidR="00413BD4" w:rsidRPr="00413BD4">
        <w:rPr>
          <w:b/>
          <w:i/>
          <w:lang w:eastAsia="zh-CN"/>
        </w:rPr>
        <w:t>he single RSRP/RSRPP is based on aggregated PRS resources across aggregated PFLs</w:t>
      </w:r>
      <w:r w:rsidR="00413BD4">
        <w:rPr>
          <w:b/>
          <w:i/>
          <w:lang w:eastAsia="zh-CN"/>
        </w:rPr>
        <w:t>.</w:t>
      </w:r>
    </w:p>
    <w:p w14:paraId="22B6D5D1" w14:textId="5F206007" w:rsidR="006E01B7" w:rsidRDefault="00860434" w:rsidP="006E01B7">
      <w:pPr>
        <w:pStyle w:val="1"/>
        <w:rPr>
          <w:lang w:eastAsia="zh-CN"/>
        </w:rPr>
      </w:pPr>
      <w:r>
        <w:rPr>
          <w:lang w:eastAsia="zh-CN"/>
        </w:rPr>
        <w:lastRenderedPageBreak/>
        <w:t>S</w:t>
      </w:r>
      <w:r w:rsidR="006E01B7">
        <w:rPr>
          <w:lang w:eastAsia="zh-CN"/>
        </w:rPr>
        <w:t xml:space="preserve">RS </w:t>
      </w:r>
      <w:r>
        <w:rPr>
          <w:lang w:eastAsia="zh-CN"/>
        </w:rPr>
        <w:t xml:space="preserve">resources across </w:t>
      </w:r>
      <w:r w:rsidR="006E01B7" w:rsidRPr="006E01B7">
        <w:rPr>
          <w:lang w:eastAsia="zh-CN"/>
        </w:rPr>
        <w:t xml:space="preserve">carriers </w:t>
      </w:r>
    </w:p>
    <w:p w14:paraId="51EC6172" w14:textId="743DC745" w:rsidR="00696061" w:rsidRPr="00696061" w:rsidRDefault="00696061" w:rsidP="00696061">
      <w:pPr>
        <w:pStyle w:val="20"/>
        <w:rPr>
          <w:lang w:eastAsia="zh-CN"/>
        </w:rPr>
      </w:pPr>
      <w:r w:rsidRPr="00696061">
        <w:rPr>
          <w:lang w:eastAsia="zh-CN"/>
        </w:rPr>
        <w:t>SRS configuration</w:t>
      </w:r>
    </w:p>
    <w:p w14:paraId="251E796F" w14:textId="5F7A932E" w:rsidR="00860434" w:rsidRDefault="00860434" w:rsidP="00860434">
      <w:pPr>
        <w:rPr>
          <w:lang w:eastAsia="zh-CN"/>
        </w:rPr>
      </w:pPr>
      <w:r w:rsidRPr="0044057A">
        <w:rPr>
          <w:lang w:eastAsia="zh-CN"/>
        </w:rPr>
        <w:t xml:space="preserve">Considering that the RF impairments (e.g. timing error, frequency error, phase error, etc.) for separate RF architectures </w:t>
      </w:r>
      <w:r>
        <w:rPr>
          <w:lang w:eastAsia="zh-CN"/>
        </w:rPr>
        <w:t>are</w:t>
      </w:r>
      <w:r w:rsidRPr="0044057A">
        <w:rPr>
          <w:lang w:eastAsia="zh-CN"/>
        </w:rPr>
        <w:t xml:space="preserve"> larger than the single RF architecture,</w:t>
      </w:r>
      <w:r>
        <w:rPr>
          <w:rFonts w:hint="eastAsia"/>
          <w:lang w:eastAsia="zh-CN"/>
        </w:rPr>
        <w:t xml:space="preserve"> </w:t>
      </w:r>
      <w:r>
        <w:rPr>
          <w:lang w:eastAsia="zh-CN"/>
        </w:rPr>
        <w:t xml:space="preserve">the WID </w:t>
      </w:r>
      <w:r w:rsidRPr="0044057A">
        <w:rPr>
          <w:lang w:eastAsia="zh-CN"/>
        </w:rPr>
        <w:t>assum</w:t>
      </w:r>
      <w:r>
        <w:rPr>
          <w:lang w:eastAsia="zh-CN"/>
        </w:rPr>
        <w:t xml:space="preserve">es </w:t>
      </w:r>
      <w:r w:rsidRPr="00A4596E">
        <w:rPr>
          <w:lang w:eastAsia="zh-CN"/>
        </w:rPr>
        <w:t xml:space="preserve">that the </w:t>
      </w:r>
      <w:r>
        <w:rPr>
          <w:lang w:eastAsia="zh-CN"/>
        </w:rPr>
        <w:t>SRS</w:t>
      </w:r>
      <w:r w:rsidRPr="00A4596E">
        <w:rPr>
          <w:lang w:eastAsia="zh-CN"/>
        </w:rPr>
        <w:t xml:space="preserve"> over aggregated resources are transmitted and received (respectively) using a single RF chain (same antenna)</w:t>
      </w:r>
      <w:r>
        <w:rPr>
          <w:lang w:eastAsia="zh-CN"/>
        </w:rPr>
        <w:t xml:space="preserve">. </w:t>
      </w:r>
      <w:r w:rsidRPr="0044057A">
        <w:rPr>
          <w:lang w:eastAsia="zh-CN"/>
        </w:rPr>
        <w:t>However, the RF chain</w:t>
      </w:r>
      <w:r>
        <w:rPr>
          <w:lang w:eastAsia="zh-CN"/>
        </w:rPr>
        <w:t>s</w:t>
      </w:r>
      <w:r w:rsidRPr="0044057A">
        <w:rPr>
          <w:lang w:eastAsia="zh-CN"/>
        </w:rPr>
        <w:t xml:space="preserve"> used by </w:t>
      </w:r>
      <w:r>
        <w:rPr>
          <w:lang w:eastAsia="zh-CN"/>
        </w:rPr>
        <w:t>UE</w:t>
      </w:r>
      <w:r w:rsidRPr="0044057A">
        <w:rPr>
          <w:lang w:eastAsia="zh-CN"/>
        </w:rPr>
        <w:t xml:space="preserve"> to send </w:t>
      </w:r>
      <w:r>
        <w:rPr>
          <w:lang w:eastAsia="zh-CN"/>
        </w:rPr>
        <w:t>S</w:t>
      </w:r>
      <w:r w:rsidRPr="0044057A">
        <w:rPr>
          <w:lang w:eastAsia="zh-CN"/>
        </w:rPr>
        <w:t xml:space="preserve">RS at different </w:t>
      </w:r>
      <w:r>
        <w:rPr>
          <w:lang w:eastAsia="zh-CN"/>
        </w:rPr>
        <w:t>carries are not necessarily the same, which</w:t>
      </w:r>
      <w:r w:rsidRPr="0044057A">
        <w:rPr>
          <w:lang w:eastAsia="zh-CN"/>
        </w:rPr>
        <w:t xml:space="preserve"> depends on the </w:t>
      </w:r>
      <w:r>
        <w:rPr>
          <w:lang w:eastAsia="zh-CN"/>
        </w:rPr>
        <w:t>UE</w:t>
      </w:r>
      <w:r w:rsidRPr="0044057A">
        <w:rPr>
          <w:lang w:eastAsia="zh-CN"/>
        </w:rPr>
        <w:t xml:space="preserve"> implementation.</w:t>
      </w:r>
      <w:r>
        <w:rPr>
          <w:lang w:eastAsia="zh-CN"/>
        </w:rPr>
        <w:t xml:space="preserve"> In last meeting</w:t>
      </w:r>
      <w:r w:rsidR="00314B10">
        <w:rPr>
          <w:lang w:eastAsia="zh-CN"/>
        </w:rPr>
        <w:t>,</w:t>
      </w:r>
      <w:r>
        <w:rPr>
          <w:lang w:eastAsia="zh-CN"/>
        </w:rPr>
        <w:t xml:space="preserve"> the following agreement on</w:t>
      </w:r>
      <w:r w:rsidR="00314B10">
        <w:rPr>
          <w:lang w:eastAsia="zh-CN"/>
        </w:rPr>
        <w:t xml:space="preserve"> this issue had been achieved</w:t>
      </w:r>
      <w:r w:rsidR="008E5331">
        <w:rPr>
          <w:lang w:eastAsia="zh-CN"/>
        </w:rPr>
        <w:t xml:space="preserve"> [</w:t>
      </w:r>
      <w:r w:rsidR="00AC35FF">
        <w:rPr>
          <w:lang w:eastAsia="zh-CN"/>
        </w:rPr>
        <w:t>2</w:t>
      </w:r>
      <w:r w:rsidR="008E5331">
        <w:rPr>
          <w:lang w:eastAsia="zh-CN"/>
        </w:rPr>
        <w:t>]</w:t>
      </w:r>
      <w:r>
        <w:rPr>
          <w:lang w:eastAsia="zh-CN"/>
        </w:rPr>
        <w:t>.</w:t>
      </w:r>
    </w:p>
    <w:tbl>
      <w:tblPr>
        <w:tblStyle w:val="ad"/>
        <w:tblW w:w="0" w:type="auto"/>
        <w:tblLook w:val="04A0" w:firstRow="1" w:lastRow="0" w:firstColumn="1" w:lastColumn="0" w:noHBand="0" w:noVBand="1"/>
      </w:tblPr>
      <w:tblGrid>
        <w:gridCol w:w="9307"/>
      </w:tblGrid>
      <w:tr w:rsidR="00314B10" w14:paraId="67AB6131" w14:textId="77777777" w:rsidTr="00314B10">
        <w:tc>
          <w:tcPr>
            <w:tcW w:w="9307" w:type="dxa"/>
          </w:tcPr>
          <w:p w14:paraId="38002959" w14:textId="77777777" w:rsidR="005C7A16" w:rsidRPr="005C7A16" w:rsidRDefault="005C7A16" w:rsidP="005C7A16">
            <w:pPr>
              <w:autoSpaceDE/>
              <w:autoSpaceDN/>
              <w:adjustRightInd/>
              <w:spacing w:after="0"/>
              <w:rPr>
                <w:rFonts w:eastAsia="宋体"/>
                <w:szCs w:val="20"/>
                <w:lang w:val="en-GB"/>
              </w:rPr>
            </w:pPr>
            <w:r w:rsidRPr="005C7A16">
              <w:rPr>
                <w:rFonts w:eastAsia="Batang"/>
                <w:szCs w:val="20"/>
                <w:highlight w:val="green"/>
                <w:lang w:val="en-GB"/>
              </w:rPr>
              <w:t>Agreement</w:t>
            </w:r>
          </w:p>
          <w:p w14:paraId="793F0E46" w14:textId="77777777" w:rsidR="005C7A16" w:rsidRPr="005C7A16" w:rsidRDefault="005C7A16" w:rsidP="005C7A16">
            <w:pPr>
              <w:autoSpaceDE/>
              <w:autoSpaceDN/>
              <w:adjustRightInd/>
              <w:spacing w:after="0"/>
              <w:jc w:val="left"/>
              <w:rPr>
                <w:rFonts w:eastAsia="宋体"/>
                <w:szCs w:val="20"/>
                <w:lang w:val="en-GB"/>
              </w:rPr>
            </w:pPr>
            <w:r w:rsidRPr="005C7A16">
              <w:rPr>
                <w:rFonts w:eastAsia="宋体"/>
                <w:szCs w:val="20"/>
                <w:lang w:val="en-GB"/>
              </w:rPr>
              <w:t>For SRS bandwidth aggregation across two or three carriers, support</w:t>
            </w:r>
          </w:p>
          <w:p w14:paraId="0313968F" w14:textId="77777777" w:rsidR="005C7A16" w:rsidRPr="005C7A16" w:rsidRDefault="005C7A16" w:rsidP="002D00FB">
            <w:pPr>
              <w:numPr>
                <w:ilvl w:val="0"/>
                <w:numId w:val="28"/>
              </w:numPr>
              <w:autoSpaceDE/>
              <w:autoSpaceDN/>
              <w:adjustRightInd/>
              <w:snapToGrid/>
              <w:spacing w:after="0"/>
              <w:ind w:hanging="357"/>
              <w:contextualSpacing/>
              <w:jc w:val="left"/>
              <w:textAlignment w:val="baseline"/>
              <w:rPr>
                <w:rFonts w:eastAsia="Batang"/>
                <w:szCs w:val="20"/>
                <w:lang w:val="en-GB" w:eastAsia="x-none"/>
              </w:rPr>
            </w:pPr>
            <w:r w:rsidRPr="005C7A16">
              <w:rPr>
                <w:rFonts w:eastAsia="Batang"/>
                <w:szCs w:val="20"/>
                <w:lang w:val="en-GB" w:eastAsia="x-none"/>
              </w:rPr>
              <w:t xml:space="preserve">Option 2: Per SRS resource set basis. </w:t>
            </w:r>
          </w:p>
          <w:p w14:paraId="21839AA2" w14:textId="77777777" w:rsidR="005C7A16" w:rsidRPr="005C7A16" w:rsidRDefault="005C7A16" w:rsidP="002D00FB">
            <w:pPr>
              <w:numPr>
                <w:ilvl w:val="1"/>
                <w:numId w:val="28"/>
              </w:numPr>
              <w:autoSpaceDE/>
              <w:autoSpaceDN/>
              <w:adjustRightInd/>
              <w:snapToGrid/>
              <w:spacing w:after="0"/>
              <w:contextualSpacing/>
              <w:jc w:val="left"/>
              <w:textAlignment w:val="baseline"/>
              <w:rPr>
                <w:rFonts w:eastAsia="Batang"/>
                <w:szCs w:val="20"/>
                <w:lang w:val="en-GB" w:eastAsia="x-none"/>
              </w:rPr>
            </w:pPr>
            <w:r w:rsidRPr="005C7A16">
              <w:rPr>
                <w:rFonts w:eastAsia="Batang"/>
                <w:szCs w:val="20"/>
                <w:lang w:val="en-GB" w:eastAsia="x-none"/>
              </w:rPr>
              <w:t>Support new sign</w:t>
            </w:r>
            <w:r w:rsidRPr="005C7A16">
              <w:rPr>
                <w:rFonts w:eastAsia="Batang"/>
                <w:szCs w:val="20"/>
                <w:lang w:val="en-GB" w:eastAsia="zh-CN"/>
              </w:rPr>
              <w:t>a</w:t>
            </w:r>
            <w:r w:rsidRPr="005C7A16">
              <w:rPr>
                <w:rFonts w:eastAsia="Batang"/>
                <w:szCs w:val="20"/>
                <w:lang w:val="en-GB" w:eastAsia="x-none"/>
              </w:rPr>
              <w:t>ling to indicate which SRS resource set</w:t>
            </w:r>
            <w:r w:rsidRPr="005C7A16">
              <w:rPr>
                <w:rFonts w:eastAsia="Batang"/>
                <w:szCs w:val="20"/>
                <w:lang w:val="en-GB" w:eastAsia="zh-CN"/>
              </w:rPr>
              <w:t>s</w:t>
            </w:r>
            <w:r w:rsidRPr="005C7A16">
              <w:rPr>
                <w:rFonts w:eastAsia="Batang"/>
                <w:szCs w:val="20"/>
                <w:lang w:val="en-GB" w:eastAsia="x-none"/>
              </w:rPr>
              <w:t xml:space="preserve"> across carriers are linked. </w:t>
            </w:r>
          </w:p>
          <w:p w14:paraId="7F688460" w14:textId="32E3FC55" w:rsidR="00314B10" w:rsidRPr="005C7A16" w:rsidRDefault="005C7A16" w:rsidP="002D00FB">
            <w:pPr>
              <w:numPr>
                <w:ilvl w:val="1"/>
                <w:numId w:val="28"/>
              </w:numPr>
              <w:autoSpaceDE/>
              <w:autoSpaceDN/>
              <w:adjustRightInd/>
              <w:snapToGrid/>
              <w:spacing w:after="0"/>
              <w:contextualSpacing/>
              <w:jc w:val="left"/>
              <w:textAlignment w:val="baseline"/>
              <w:rPr>
                <w:rFonts w:eastAsia="Batang"/>
                <w:sz w:val="20"/>
                <w:szCs w:val="20"/>
                <w:lang w:val="en-GB" w:eastAsia="x-none"/>
              </w:rPr>
            </w:pPr>
            <w:r w:rsidRPr="005C7A16">
              <w:rPr>
                <w:rFonts w:eastAsia="Batang"/>
                <w:szCs w:val="20"/>
                <w:lang w:val="en-GB" w:eastAsia="x-none"/>
              </w:rPr>
              <w:t xml:space="preserve">It is assumed that the SRS resources across the linked SRS resource sets are linked if the conditions are satisfied. For the non-linked SRS resource sets, no aggregation is assumed even if the conditions are satisfied. </w:t>
            </w:r>
          </w:p>
        </w:tc>
      </w:tr>
    </w:tbl>
    <w:p w14:paraId="13E621F5" w14:textId="77777777" w:rsidR="00B05AB6" w:rsidRDefault="00B05AB6" w:rsidP="00B05AB6">
      <w:pPr>
        <w:pStyle w:val="af2"/>
        <w:ind w:left="420" w:firstLineChars="0" w:firstLine="0"/>
        <w:rPr>
          <w:b/>
          <w:lang w:eastAsia="zh-CN"/>
        </w:rPr>
      </w:pPr>
    </w:p>
    <w:p w14:paraId="00658A52" w14:textId="4CD148E4" w:rsidR="00860434" w:rsidRPr="005C7A16" w:rsidRDefault="005C7A16" w:rsidP="002D00FB">
      <w:pPr>
        <w:pStyle w:val="af2"/>
        <w:numPr>
          <w:ilvl w:val="0"/>
          <w:numId w:val="26"/>
        </w:numPr>
        <w:ind w:firstLineChars="0"/>
        <w:rPr>
          <w:b/>
          <w:lang w:eastAsia="zh-CN"/>
        </w:rPr>
      </w:pPr>
      <w:r w:rsidRPr="005C7A16">
        <w:rPr>
          <w:b/>
          <w:lang w:eastAsia="zh-CN"/>
        </w:rPr>
        <w:t>Aperiodic SRS</w:t>
      </w:r>
    </w:p>
    <w:p w14:paraId="28B30A74" w14:textId="36D4FB1B" w:rsidR="005C7A16" w:rsidRDefault="00F71377" w:rsidP="006E01B7">
      <w:pPr>
        <w:rPr>
          <w:lang w:eastAsia="zh-CN"/>
        </w:rPr>
      </w:pPr>
      <w:r w:rsidRPr="00F71377">
        <w:rPr>
          <w:lang w:eastAsia="zh-CN"/>
        </w:rPr>
        <w:t>With regard to support of aperiodic positioning SRS for bandwidth aggregation for UEs in RRC_CONNECTED state</w:t>
      </w:r>
      <w:r>
        <w:rPr>
          <w:lang w:eastAsia="zh-CN"/>
        </w:rPr>
        <w:t xml:space="preserve">, the following agreement had been achieved. The remaining issue is that </w:t>
      </w:r>
      <w:r w:rsidRPr="005C7A16">
        <w:rPr>
          <w:rFonts w:eastAsia="宋体"/>
          <w:szCs w:val="20"/>
          <w:lang w:val="en-GB" w:eastAsia="x-none"/>
        </w:rPr>
        <w:t xml:space="preserve">whether Rel-18 DCI framework for </w:t>
      </w:r>
      <w:r w:rsidRPr="005C7A16">
        <w:rPr>
          <w:rFonts w:eastAsia="Batang"/>
          <w:szCs w:val="20"/>
          <w:lang w:val="en-GB" w:eastAsia="x-none"/>
        </w:rPr>
        <w:t xml:space="preserve">multi-cell PDSCH/PUSCH scheduling with a single DCI (i.e. single </w:t>
      </w:r>
      <w:r w:rsidRPr="005C7A16">
        <w:rPr>
          <w:rFonts w:eastAsia="等线"/>
          <w:szCs w:val="20"/>
          <w:lang w:val="en-GB" w:eastAsia="x-none"/>
        </w:rPr>
        <w:t>DCI</w:t>
      </w:r>
      <w:r w:rsidRPr="005C7A16">
        <w:rPr>
          <w:rFonts w:eastAsia="Batang"/>
          <w:szCs w:val="20"/>
          <w:lang w:val="en-GB" w:eastAsia="x-none"/>
        </w:rPr>
        <w:t xml:space="preserve"> schedules SRSs in multiple carriers)</w:t>
      </w:r>
      <w:r w:rsidRPr="005C7A16">
        <w:rPr>
          <w:rFonts w:eastAsia="宋体"/>
          <w:szCs w:val="20"/>
          <w:lang w:val="en-GB" w:eastAsia="x-none"/>
        </w:rPr>
        <w:t xml:space="preserve"> can also be reused with or without specification work in RAN1.</w:t>
      </w:r>
    </w:p>
    <w:tbl>
      <w:tblPr>
        <w:tblStyle w:val="ad"/>
        <w:tblW w:w="0" w:type="auto"/>
        <w:tblLook w:val="04A0" w:firstRow="1" w:lastRow="0" w:firstColumn="1" w:lastColumn="0" w:noHBand="0" w:noVBand="1"/>
      </w:tblPr>
      <w:tblGrid>
        <w:gridCol w:w="9307"/>
      </w:tblGrid>
      <w:tr w:rsidR="005C7A16" w14:paraId="6459AFB3" w14:textId="77777777" w:rsidTr="005C7A16">
        <w:tc>
          <w:tcPr>
            <w:tcW w:w="9307" w:type="dxa"/>
          </w:tcPr>
          <w:p w14:paraId="54590C91" w14:textId="77777777" w:rsidR="005C7A16" w:rsidRPr="005C7A16" w:rsidRDefault="005C7A16" w:rsidP="005C7A16">
            <w:pPr>
              <w:overflowPunct w:val="0"/>
              <w:spacing w:after="0"/>
              <w:ind w:left="284" w:hanging="284"/>
              <w:textAlignment w:val="baseline"/>
              <w:rPr>
                <w:rFonts w:eastAsia="宋体"/>
                <w:szCs w:val="20"/>
              </w:rPr>
            </w:pPr>
            <w:r w:rsidRPr="005C7A16">
              <w:rPr>
                <w:rFonts w:eastAsia="宋体"/>
                <w:szCs w:val="20"/>
                <w:highlight w:val="green"/>
              </w:rPr>
              <w:t>Agreement</w:t>
            </w:r>
          </w:p>
          <w:p w14:paraId="7743ED11" w14:textId="77777777" w:rsidR="005C7A16" w:rsidRPr="005C7A16" w:rsidRDefault="005C7A16" w:rsidP="005C7A16">
            <w:pPr>
              <w:autoSpaceDE/>
              <w:autoSpaceDN/>
              <w:adjustRightInd/>
              <w:snapToGrid/>
              <w:spacing w:after="0"/>
              <w:jc w:val="left"/>
              <w:rPr>
                <w:rFonts w:eastAsia="宋体"/>
                <w:szCs w:val="20"/>
                <w:lang w:val="en-GB"/>
              </w:rPr>
            </w:pPr>
            <w:r w:rsidRPr="005C7A16">
              <w:rPr>
                <w:rFonts w:eastAsia="宋体"/>
                <w:szCs w:val="20"/>
                <w:lang w:val="en-GB"/>
              </w:rPr>
              <w:t>With regard to s</w:t>
            </w:r>
            <w:r w:rsidRPr="005C7A16">
              <w:rPr>
                <w:rFonts w:eastAsia="Batang"/>
                <w:szCs w:val="20"/>
                <w:lang w:val="en-GB"/>
              </w:rPr>
              <w:t xml:space="preserve">upport </w:t>
            </w:r>
            <w:r w:rsidRPr="005C7A16">
              <w:rPr>
                <w:rFonts w:eastAsia="宋体"/>
                <w:szCs w:val="20"/>
                <w:lang w:val="en-GB"/>
              </w:rPr>
              <w:t xml:space="preserve">of </w:t>
            </w:r>
            <w:r w:rsidRPr="005C7A16">
              <w:rPr>
                <w:rFonts w:eastAsia="Batang"/>
                <w:szCs w:val="20"/>
                <w:lang w:val="en-GB"/>
              </w:rPr>
              <w:t>aperiodic positioning SRS for bandwidth aggregation for UEs in RRC_CONNECTED state</w:t>
            </w:r>
            <w:r w:rsidRPr="005C7A16">
              <w:rPr>
                <w:rFonts w:eastAsia="宋体"/>
                <w:szCs w:val="20"/>
                <w:lang w:val="en-GB"/>
              </w:rPr>
              <w:t>, at least the existing Rel-17 DCI framework (</w:t>
            </w:r>
            <w:r w:rsidRPr="005C7A16">
              <w:rPr>
                <w:rFonts w:eastAsia="Batang"/>
                <w:szCs w:val="24"/>
                <w:lang w:val="en-GB"/>
              </w:rPr>
              <w:t>i.e. use multiple DCIs schedule SRSs in multiple carriers</w:t>
            </w:r>
            <w:r w:rsidRPr="005C7A16">
              <w:rPr>
                <w:rFonts w:eastAsia="宋体"/>
                <w:szCs w:val="20"/>
                <w:lang w:val="en-GB"/>
              </w:rPr>
              <w:t>) can be reused</w:t>
            </w:r>
          </w:p>
          <w:p w14:paraId="2D77B4A3" w14:textId="7BE71CBD" w:rsidR="005C7A16" w:rsidRPr="005C7A16" w:rsidRDefault="005C7A16" w:rsidP="002D00FB">
            <w:pPr>
              <w:numPr>
                <w:ilvl w:val="0"/>
                <w:numId w:val="27"/>
              </w:numPr>
              <w:autoSpaceDE/>
              <w:autoSpaceDN/>
              <w:adjustRightInd/>
              <w:snapToGrid/>
              <w:spacing w:after="0"/>
              <w:contextualSpacing/>
              <w:jc w:val="left"/>
              <w:textAlignment w:val="baseline"/>
              <w:rPr>
                <w:rFonts w:eastAsia="Batang"/>
                <w:szCs w:val="24"/>
                <w:lang w:val="en-GB" w:eastAsia="x-none"/>
              </w:rPr>
            </w:pPr>
            <w:r w:rsidRPr="005C7A16">
              <w:rPr>
                <w:rFonts w:eastAsia="宋体"/>
                <w:szCs w:val="20"/>
                <w:lang w:val="en-GB" w:eastAsia="x-none"/>
              </w:rPr>
              <w:t xml:space="preserve">FFS: whether Rel-18 DCI framework for </w:t>
            </w:r>
            <w:r w:rsidRPr="005C7A16">
              <w:rPr>
                <w:rFonts w:eastAsia="Batang"/>
                <w:szCs w:val="20"/>
                <w:lang w:val="en-GB" w:eastAsia="x-none"/>
              </w:rPr>
              <w:t xml:space="preserve">multi-cell PDSCH/PUSCH scheduling with a single DCI (i.e. single </w:t>
            </w:r>
            <w:r w:rsidRPr="005C7A16">
              <w:rPr>
                <w:rFonts w:eastAsia="等线"/>
                <w:szCs w:val="20"/>
                <w:lang w:val="en-GB" w:eastAsia="x-none"/>
              </w:rPr>
              <w:t>DCI</w:t>
            </w:r>
            <w:r w:rsidRPr="005C7A16">
              <w:rPr>
                <w:rFonts w:eastAsia="Batang"/>
                <w:szCs w:val="20"/>
                <w:lang w:val="en-GB" w:eastAsia="x-none"/>
              </w:rPr>
              <w:t xml:space="preserve"> schedules SRSs in multiple carriers)</w:t>
            </w:r>
            <w:r w:rsidRPr="005C7A16">
              <w:rPr>
                <w:rFonts w:eastAsia="宋体"/>
                <w:szCs w:val="20"/>
                <w:lang w:val="en-GB" w:eastAsia="x-none"/>
              </w:rPr>
              <w:t xml:space="preserve"> can also be reused with or without specification work in RAN1.</w:t>
            </w:r>
          </w:p>
        </w:tc>
      </w:tr>
    </w:tbl>
    <w:p w14:paraId="178994D7" w14:textId="2CFA5EAF" w:rsidR="00F67294" w:rsidRDefault="00807023" w:rsidP="006E01B7">
      <w:pPr>
        <w:rPr>
          <w:lang w:eastAsia="zh-CN"/>
        </w:rPr>
      </w:pPr>
      <w:r>
        <w:rPr>
          <w:rFonts w:hint="eastAsia"/>
          <w:lang w:eastAsia="zh-CN"/>
        </w:rPr>
        <w:t>T</w:t>
      </w:r>
      <w:r>
        <w:rPr>
          <w:lang w:eastAsia="zh-CN"/>
        </w:rPr>
        <w:t xml:space="preserve">he following two Options for </w:t>
      </w:r>
      <w:r w:rsidRPr="00807023">
        <w:rPr>
          <w:lang w:eastAsia="zh-CN"/>
        </w:rPr>
        <w:t>single DCI schedules SRSs in multiple carriers</w:t>
      </w:r>
      <w:r>
        <w:rPr>
          <w:lang w:eastAsia="zh-CN"/>
        </w:rPr>
        <w:t xml:space="preserve"> had been discussed in last meeting.</w:t>
      </w:r>
    </w:p>
    <w:p w14:paraId="05E5C17F" w14:textId="08ED0DDE" w:rsidR="00F67294" w:rsidRDefault="00F67294" w:rsidP="006E01B7">
      <w:pPr>
        <w:pStyle w:val="af2"/>
        <w:numPr>
          <w:ilvl w:val="0"/>
          <w:numId w:val="29"/>
        </w:numPr>
        <w:ind w:firstLineChars="0"/>
        <w:rPr>
          <w:lang w:eastAsia="zh-CN"/>
        </w:rPr>
      </w:pPr>
      <w:r>
        <w:rPr>
          <w:lang w:eastAsia="zh-CN"/>
        </w:rPr>
        <w:t>Option 1:</w:t>
      </w:r>
      <w:r w:rsidRPr="00F67294">
        <w:t xml:space="preserve"> </w:t>
      </w:r>
      <w:r w:rsidRPr="00F67294">
        <w:rPr>
          <w:lang w:eastAsia="zh-CN"/>
        </w:rPr>
        <w:t>Reuse the mechanism of multi-cell PDSCH/PUSCH scheduling wi</w:t>
      </w:r>
      <w:r>
        <w:rPr>
          <w:lang w:eastAsia="zh-CN"/>
        </w:rPr>
        <w:t>th a single DCI, FFS whether ad</w:t>
      </w:r>
      <w:r w:rsidRPr="00F67294">
        <w:rPr>
          <w:lang w:eastAsia="zh-CN"/>
        </w:rPr>
        <w:t>ditional enhancement is needed</w:t>
      </w:r>
      <w:r>
        <w:rPr>
          <w:lang w:eastAsia="zh-CN"/>
        </w:rPr>
        <w:t>.</w:t>
      </w:r>
    </w:p>
    <w:p w14:paraId="0712FA86" w14:textId="77777777" w:rsidR="00F67294" w:rsidRDefault="00F67294" w:rsidP="006E01B7">
      <w:pPr>
        <w:pStyle w:val="af2"/>
        <w:numPr>
          <w:ilvl w:val="0"/>
          <w:numId w:val="29"/>
        </w:numPr>
        <w:ind w:firstLineChars="0"/>
        <w:rPr>
          <w:lang w:eastAsia="zh-CN"/>
        </w:rPr>
      </w:pPr>
      <w:r>
        <w:rPr>
          <w:rFonts w:hint="eastAsia"/>
          <w:lang w:eastAsia="zh-CN"/>
        </w:rPr>
        <w:t>O</w:t>
      </w:r>
      <w:r>
        <w:rPr>
          <w:lang w:eastAsia="zh-CN"/>
        </w:rPr>
        <w:t xml:space="preserve">ption 2: </w:t>
      </w:r>
      <w:r w:rsidRPr="00F67294">
        <w:rPr>
          <w:lang w:eastAsia="zh-CN"/>
        </w:rPr>
        <w:t>When one AP SRS resource set for positioning is triggered by the DCI, all linked SRS resource set for positioning is also triggered by this DCI</w:t>
      </w:r>
      <w:r>
        <w:rPr>
          <w:lang w:eastAsia="zh-CN"/>
        </w:rPr>
        <w:t>.</w:t>
      </w:r>
    </w:p>
    <w:p w14:paraId="39908236" w14:textId="6EF1D1AF" w:rsidR="00F67294" w:rsidRDefault="005977AF" w:rsidP="006E01B7">
      <w:pPr>
        <w:rPr>
          <w:lang w:eastAsia="zh-CN"/>
        </w:rPr>
      </w:pPr>
      <w:r>
        <w:rPr>
          <w:rFonts w:hint="eastAsia"/>
          <w:lang w:eastAsia="zh-CN"/>
        </w:rPr>
        <w:t>F</w:t>
      </w:r>
      <w:r>
        <w:rPr>
          <w:lang w:eastAsia="zh-CN"/>
        </w:rPr>
        <w:t xml:space="preserve">or Option 1, </w:t>
      </w:r>
      <w:r w:rsidR="0078778E">
        <w:rPr>
          <w:lang w:eastAsia="zh-CN"/>
        </w:rPr>
        <w:t>the follow agreement on m</w:t>
      </w:r>
      <w:r w:rsidR="0078778E" w:rsidRPr="0078778E">
        <w:rPr>
          <w:lang w:eastAsia="zh-CN"/>
        </w:rPr>
        <w:t>ulti-cell PUSCH/PDSCH scheduling with a single DCI</w:t>
      </w:r>
      <w:r w:rsidR="0078778E">
        <w:rPr>
          <w:lang w:eastAsia="zh-CN"/>
        </w:rPr>
        <w:t xml:space="preserve"> hand been achieved</w:t>
      </w:r>
      <w:r w:rsidR="00CB72B0">
        <w:rPr>
          <w:lang w:eastAsia="zh-CN"/>
        </w:rPr>
        <w:t xml:space="preserve"> in previous </w:t>
      </w:r>
      <w:r w:rsidR="00AC35FF">
        <w:rPr>
          <w:lang w:eastAsia="zh-CN"/>
        </w:rPr>
        <w:t xml:space="preserve">RAN1 </w:t>
      </w:r>
      <w:r w:rsidR="00CB72B0">
        <w:rPr>
          <w:lang w:eastAsia="zh-CN"/>
        </w:rPr>
        <w:t>meeting</w:t>
      </w:r>
      <w:r w:rsidR="0078778E">
        <w:rPr>
          <w:lang w:eastAsia="zh-CN"/>
        </w:rPr>
        <w:t>.</w:t>
      </w:r>
      <w:r w:rsidR="00711C28">
        <w:rPr>
          <w:lang w:eastAsia="zh-CN"/>
        </w:rPr>
        <w:t xml:space="preserve"> For SRS request field, the f</w:t>
      </w:r>
      <w:r w:rsidR="00711C28" w:rsidRPr="00711C28">
        <w:rPr>
          <w:lang w:eastAsia="zh-CN"/>
        </w:rPr>
        <w:t>ield size is dependent on number of rows in the configured table which contains combinations of indication for each cell in the set configured for the DCI format 0_X</w:t>
      </w:r>
      <w:r w:rsidR="00711C28">
        <w:rPr>
          <w:lang w:eastAsia="zh-CN"/>
        </w:rPr>
        <w:t>.</w:t>
      </w:r>
    </w:p>
    <w:tbl>
      <w:tblPr>
        <w:tblStyle w:val="ad"/>
        <w:tblW w:w="0" w:type="auto"/>
        <w:tblLook w:val="04A0" w:firstRow="1" w:lastRow="0" w:firstColumn="1" w:lastColumn="0" w:noHBand="0" w:noVBand="1"/>
      </w:tblPr>
      <w:tblGrid>
        <w:gridCol w:w="9307"/>
      </w:tblGrid>
      <w:tr w:rsidR="0078778E" w14:paraId="22F3684B" w14:textId="77777777" w:rsidTr="0078778E">
        <w:tc>
          <w:tcPr>
            <w:tcW w:w="9307" w:type="dxa"/>
          </w:tcPr>
          <w:p w14:paraId="6EF4C216" w14:textId="77777777" w:rsidR="0078778E" w:rsidRPr="0078778E" w:rsidRDefault="0078778E" w:rsidP="0078778E">
            <w:pPr>
              <w:autoSpaceDE/>
              <w:autoSpaceDN/>
              <w:adjustRightInd/>
              <w:snapToGrid/>
              <w:spacing w:after="0"/>
              <w:jc w:val="left"/>
              <w:rPr>
                <w:rFonts w:ascii="Times" w:eastAsia="Batang" w:hAnsi="Times"/>
                <w:sz w:val="20"/>
                <w:szCs w:val="24"/>
                <w:highlight w:val="green"/>
                <w:lang w:val="en-GB" w:eastAsia="x-none"/>
              </w:rPr>
            </w:pPr>
            <w:r w:rsidRPr="0078778E">
              <w:rPr>
                <w:rFonts w:ascii="Times" w:eastAsia="Batang" w:hAnsi="Times"/>
                <w:sz w:val="20"/>
                <w:szCs w:val="24"/>
                <w:highlight w:val="green"/>
                <w:lang w:val="en-GB" w:eastAsia="x-none"/>
              </w:rPr>
              <w:t>Agreement</w:t>
            </w:r>
          </w:p>
          <w:p w14:paraId="3EC6B2B7" w14:textId="77777777" w:rsidR="0078778E" w:rsidRPr="0078778E" w:rsidRDefault="0078778E" w:rsidP="0078778E">
            <w:pPr>
              <w:autoSpaceDE/>
              <w:autoSpaceDN/>
              <w:adjustRightInd/>
              <w:snapToGrid/>
              <w:spacing w:after="0"/>
              <w:jc w:val="left"/>
              <w:rPr>
                <w:rFonts w:ascii="Times" w:eastAsia="Batang" w:hAnsi="Times"/>
                <w:sz w:val="20"/>
                <w:szCs w:val="24"/>
                <w:lang w:val="en-GB" w:eastAsia="x-none"/>
              </w:rPr>
            </w:pPr>
            <w:r w:rsidRPr="0078778E">
              <w:rPr>
                <w:rFonts w:ascii="Times" w:eastAsia="Batang" w:hAnsi="Times"/>
                <w:sz w:val="20"/>
                <w:szCs w:val="24"/>
                <w:lang w:val="en-GB"/>
              </w:rPr>
              <w:t>The types for below fields in DCI format 1_X are listed (</w:t>
            </w:r>
            <w:hyperlink r:id="rId11" w:history="1">
              <w:r w:rsidRPr="0078778E">
                <w:rPr>
                  <w:rFonts w:ascii="Times" w:eastAsia="Batang" w:hAnsi="Times"/>
                  <w:color w:val="0000FF"/>
                  <w:sz w:val="20"/>
                  <w:szCs w:val="24"/>
                  <w:u w:val="single"/>
                  <w:lang w:val="en-GB" w:eastAsia="x-none"/>
                </w:rPr>
                <w:t>R1-2212924</w:t>
              </w:r>
            </w:hyperlink>
            <w:r w:rsidRPr="0078778E">
              <w:rPr>
                <w:rFonts w:ascii="Times" w:eastAsia="Batang" w:hAnsi="Times"/>
                <w:sz w:val="20"/>
                <w:szCs w:val="24"/>
                <w:lang w:val="en-GB" w:eastAsia="x-none"/>
              </w:rPr>
              <w:t>)</w:t>
            </w:r>
            <w:r w:rsidRPr="0078778E">
              <w:rPr>
                <w:rFonts w:ascii="Times" w:eastAsia="Batang" w:hAnsi="Times"/>
                <w:sz w:val="20"/>
                <w:szCs w:val="24"/>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4388"/>
              <w:gridCol w:w="2143"/>
            </w:tblGrid>
            <w:tr w:rsidR="0078778E" w:rsidRPr="0078778E" w14:paraId="318BCFC9" w14:textId="77777777" w:rsidTr="006E6265">
              <w:tc>
                <w:tcPr>
                  <w:tcW w:w="1404" w:type="pct"/>
                  <w:shd w:val="clear" w:color="auto" w:fill="auto"/>
                </w:tcPr>
                <w:p w14:paraId="67C2DF89" w14:textId="77777777" w:rsidR="0078778E" w:rsidRPr="0078778E" w:rsidRDefault="0078778E" w:rsidP="0078778E">
                  <w:pPr>
                    <w:autoSpaceDE/>
                    <w:autoSpaceDN/>
                    <w:adjustRightInd/>
                    <w:snapToGrid/>
                    <w:spacing w:after="0"/>
                    <w:jc w:val="left"/>
                    <w:rPr>
                      <w:rFonts w:ascii="Arial" w:eastAsia="Batang" w:hAnsi="Arial" w:cs="Arial"/>
                      <w:b/>
                      <w:bCs/>
                      <w:sz w:val="16"/>
                      <w:szCs w:val="16"/>
                      <w:lang w:val="en-GB"/>
                    </w:rPr>
                  </w:pPr>
                  <w:r w:rsidRPr="0078778E">
                    <w:rPr>
                      <w:rFonts w:ascii="Arial" w:eastAsia="Batang" w:hAnsi="Arial" w:cs="Arial"/>
                      <w:b/>
                      <w:bCs/>
                      <w:sz w:val="16"/>
                      <w:szCs w:val="16"/>
                      <w:lang w:val="en-GB"/>
                    </w:rPr>
                    <w:t xml:space="preserve">Field </w:t>
                  </w:r>
                </w:p>
              </w:tc>
              <w:tc>
                <w:tcPr>
                  <w:tcW w:w="2416" w:type="pct"/>
                  <w:shd w:val="clear" w:color="auto" w:fill="auto"/>
                </w:tcPr>
                <w:p w14:paraId="3A06686E" w14:textId="77777777" w:rsidR="0078778E" w:rsidRPr="0078778E" w:rsidRDefault="0078778E" w:rsidP="0078778E">
                  <w:pPr>
                    <w:autoSpaceDE/>
                    <w:autoSpaceDN/>
                    <w:adjustRightInd/>
                    <w:snapToGrid/>
                    <w:spacing w:after="0"/>
                    <w:jc w:val="left"/>
                    <w:rPr>
                      <w:rFonts w:ascii="Arial" w:eastAsia="Batang" w:hAnsi="Arial" w:cs="Arial"/>
                      <w:b/>
                      <w:bCs/>
                      <w:sz w:val="16"/>
                      <w:szCs w:val="16"/>
                      <w:lang w:val="en-GB"/>
                    </w:rPr>
                  </w:pPr>
                  <w:r w:rsidRPr="0078778E">
                    <w:rPr>
                      <w:rFonts w:ascii="Arial" w:eastAsia="Batang" w:hAnsi="Arial" w:cs="Arial"/>
                      <w:b/>
                      <w:bCs/>
                      <w:sz w:val="16"/>
                      <w:szCs w:val="16"/>
                      <w:lang w:val="en-GB"/>
                    </w:rPr>
                    <w:t>Type</w:t>
                  </w:r>
                </w:p>
              </w:tc>
              <w:tc>
                <w:tcPr>
                  <w:tcW w:w="1180" w:type="pct"/>
                  <w:shd w:val="clear" w:color="auto" w:fill="auto"/>
                </w:tcPr>
                <w:p w14:paraId="22E11FC0" w14:textId="77777777" w:rsidR="0078778E" w:rsidRPr="0078778E" w:rsidRDefault="0078778E" w:rsidP="0078778E">
                  <w:pPr>
                    <w:autoSpaceDE/>
                    <w:autoSpaceDN/>
                    <w:adjustRightInd/>
                    <w:snapToGrid/>
                    <w:spacing w:after="0"/>
                    <w:jc w:val="left"/>
                    <w:rPr>
                      <w:rFonts w:ascii="Arial" w:eastAsia="Batang" w:hAnsi="Arial" w:cs="Arial"/>
                      <w:b/>
                      <w:bCs/>
                      <w:sz w:val="16"/>
                      <w:szCs w:val="16"/>
                      <w:lang w:val="en-GB"/>
                    </w:rPr>
                  </w:pPr>
                  <w:r w:rsidRPr="0078778E">
                    <w:rPr>
                      <w:rFonts w:ascii="Arial" w:eastAsia="Batang" w:hAnsi="Arial" w:cs="Arial"/>
                      <w:b/>
                      <w:bCs/>
                      <w:sz w:val="16"/>
                      <w:szCs w:val="16"/>
                      <w:lang w:val="en-GB"/>
                    </w:rPr>
                    <w:t>Details</w:t>
                  </w:r>
                  <w:r w:rsidRPr="0078778E">
                    <w:rPr>
                      <w:rFonts w:ascii="Arial" w:eastAsia="Batang" w:hAnsi="Arial" w:cs="Arial"/>
                      <w:b/>
                      <w:bCs/>
                      <w:sz w:val="16"/>
                      <w:szCs w:val="16"/>
                      <w:lang w:val="en-GB"/>
                    </w:rPr>
                    <w:br/>
                    <w:t>(for information only)</w:t>
                  </w:r>
                </w:p>
              </w:tc>
            </w:tr>
            <w:tr w:rsidR="0078778E" w:rsidRPr="0078778E" w14:paraId="225FE35C" w14:textId="77777777" w:rsidTr="006E6265">
              <w:tc>
                <w:tcPr>
                  <w:tcW w:w="1404" w:type="pct"/>
                  <w:shd w:val="clear" w:color="auto" w:fill="auto"/>
                </w:tcPr>
                <w:p w14:paraId="5BAF0CFD"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HARQ process number</w:t>
                  </w:r>
                </w:p>
              </w:tc>
              <w:tc>
                <w:tcPr>
                  <w:tcW w:w="2416" w:type="pct"/>
                  <w:shd w:val="clear" w:color="auto" w:fill="auto"/>
                </w:tcPr>
                <w:p w14:paraId="65921DE0"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2</w:t>
                  </w:r>
                </w:p>
              </w:tc>
              <w:tc>
                <w:tcPr>
                  <w:tcW w:w="1180" w:type="pct"/>
                  <w:shd w:val="clear" w:color="auto" w:fill="auto"/>
                </w:tcPr>
                <w:p w14:paraId="3190FDA8"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7.1.1</w:t>
                  </w:r>
                </w:p>
              </w:tc>
            </w:tr>
            <w:tr w:rsidR="0078778E" w:rsidRPr="0078778E" w14:paraId="4A9D5E22" w14:textId="77777777" w:rsidTr="006E6265">
              <w:tc>
                <w:tcPr>
                  <w:tcW w:w="1404" w:type="pct"/>
                  <w:shd w:val="clear" w:color="auto" w:fill="auto"/>
                </w:tcPr>
                <w:p w14:paraId="53A20548"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 xml:space="preserve">MCS </w:t>
                  </w:r>
                </w:p>
              </w:tc>
              <w:tc>
                <w:tcPr>
                  <w:tcW w:w="2416" w:type="pct"/>
                  <w:shd w:val="clear" w:color="auto" w:fill="auto"/>
                </w:tcPr>
                <w:p w14:paraId="09B1723A" w14:textId="77777777" w:rsidR="0078778E" w:rsidRPr="0078778E" w:rsidRDefault="0078778E" w:rsidP="0078778E">
                  <w:pPr>
                    <w:autoSpaceDE/>
                    <w:autoSpaceDN/>
                    <w:adjustRightInd/>
                    <w:snapToGrid/>
                    <w:spacing w:after="0"/>
                    <w:jc w:val="left"/>
                    <w:rPr>
                      <w:rFonts w:ascii="Arial" w:eastAsia="Batang" w:hAnsi="Arial" w:cs="Arial"/>
                      <w:sz w:val="16"/>
                      <w:szCs w:val="16"/>
                    </w:rPr>
                  </w:pPr>
                  <w:r w:rsidRPr="0078778E">
                    <w:rPr>
                      <w:rFonts w:ascii="Arial" w:eastAsia="Batang" w:hAnsi="Arial" w:cs="Arial"/>
                      <w:sz w:val="16"/>
                      <w:szCs w:val="16"/>
                    </w:rPr>
                    <w:t>Alt 1: Type 2 (without compression)</w:t>
                  </w:r>
                </w:p>
              </w:tc>
              <w:tc>
                <w:tcPr>
                  <w:tcW w:w="1180" w:type="pct"/>
                  <w:shd w:val="clear" w:color="auto" w:fill="auto"/>
                </w:tcPr>
                <w:p w14:paraId="7777D117"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7.1.2</w:t>
                  </w:r>
                </w:p>
              </w:tc>
            </w:tr>
            <w:tr w:rsidR="0078778E" w:rsidRPr="0078778E" w14:paraId="7FB1DF6F" w14:textId="77777777" w:rsidTr="006E6265">
              <w:tc>
                <w:tcPr>
                  <w:tcW w:w="1404" w:type="pct"/>
                  <w:shd w:val="clear" w:color="auto" w:fill="auto"/>
                </w:tcPr>
                <w:p w14:paraId="12312515"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BWP indicator</w:t>
                  </w:r>
                </w:p>
              </w:tc>
              <w:tc>
                <w:tcPr>
                  <w:tcW w:w="2416" w:type="pct"/>
                  <w:shd w:val="clear" w:color="auto" w:fill="auto"/>
                </w:tcPr>
                <w:p w14:paraId="02684B3C"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1A</w:t>
                  </w:r>
                </w:p>
              </w:tc>
              <w:tc>
                <w:tcPr>
                  <w:tcW w:w="1180" w:type="pct"/>
                  <w:shd w:val="clear" w:color="auto" w:fill="auto"/>
                </w:tcPr>
                <w:p w14:paraId="761ADD8A"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7.1.3</w:t>
                  </w:r>
                </w:p>
              </w:tc>
            </w:tr>
            <w:tr w:rsidR="0078778E" w:rsidRPr="0078778E" w14:paraId="07A5F4EE" w14:textId="77777777" w:rsidTr="006E6265">
              <w:tc>
                <w:tcPr>
                  <w:tcW w:w="1404" w:type="pct"/>
                  <w:shd w:val="clear" w:color="auto" w:fill="auto"/>
                </w:tcPr>
                <w:p w14:paraId="65D5903F"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FDRA</w:t>
                  </w:r>
                </w:p>
              </w:tc>
              <w:tc>
                <w:tcPr>
                  <w:tcW w:w="2416" w:type="pct"/>
                  <w:shd w:val="clear" w:color="auto" w:fill="auto"/>
                </w:tcPr>
                <w:p w14:paraId="4D0BA285" w14:textId="77777777" w:rsidR="0078778E" w:rsidRPr="0078778E" w:rsidRDefault="0078778E" w:rsidP="0078778E">
                  <w:pPr>
                    <w:autoSpaceDE/>
                    <w:autoSpaceDN/>
                    <w:adjustRightInd/>
                    <w:snapToGrid/>
                    <w:spacing w:after="0"/>
                    <w:jc w:val="left"/>
                    <w:rPr>
                      <w:rFonts w:ascii="Arial" w:eastAsia="Batang" w:hAnsi="Arial" w:cs="Arial"/>
                      <w:sz w:val="16"/>
                      <w:szCs w:val="16"/>
                    </w:rPr>
                  </w:pPr>
                  <w:r w:rsidRPr="0078778E">
                    <w:rPr>
                      <w:rFonts w:ascii="Arial" w:eastAsia="Batang" w:hAnsi="Arial" w:cs="Arial"/>
                      <w:sz w:val="16"/>
                      <w:szCs w:val="16"/>
                    </w:rPr>
                    <w:t xml:space="preserve">Type 2 </w:t>
                  </w:r>
                </w:p>
                <w:p w14:paraId="526695CB" w14:textId="77777777" w:rsidR="0078778E" w:rsidRPr="0078778E" w:rsidRDefault="0078778E" w:rsidP="0078778E">
                  <w:pPr>
                    <w:widowControl w:val="0"/>
                    <w:numPr>
                      <w:ilvl w:val="0"/>
                      <w:numId w:val="30"/>
                    </w:numPr>
                    <w:kinsoku w:val="0"/>
                    <w:overflowPunct w:val="0"/>
                    <w:autoSpaceDE/>
                    <w:autoSpaceDN/>
                    <w:adjustRightInd/>
                    <w:snapToGrid/>
                    <w:spacing w:after="60" w:line="259" w:lineRule="auto"/>
                    <w:contextualSpacing/>
                    <w:jc w:val="left"/>
                    <w:textAlignment w:val="baseline"/>
                    <w:rPr>
                      <w:rFonts w:ascii="Arial" w:eastAsia="Batang" w:hAnsi="Arial" w:cs="Arial"/>
                      <w:sz w:val="16"/>
                      <w:szCs w:val="16"/>
                    </w:rPr>
                  </w:pPr>
                  <w:r w:rsidRPr="0078778E">
                    <w:rPr>
                      <w:rFonts w:ascii="Arial" w:eastAsia="Batang" w:hAnsi="Arial" w:cs="Arial"/>
                      <w:sz w:val="16"/>
                      <w:szCs w:val="16"/>
                    </w:rPr>
                    <w:t xml:space="preserve">Further consider larger RBG granularity than existing maximum specified or configured value for RA type 0 </w:t>
                  </w:r>
                </w:p>
                <w:p w14:paraId="448D5F8B" w14:textId="77777777" w:rsidR="0078778E" w:rsidRPr="0078778E" w:rsidRDefault="0078778E" w:rsidP="0078778E">
                  <w:pPr>
                    <w:widowControl w:val="0"/>
                    <w:numPr>
                      <w:ilvl w:val="0"/>
                      <w:numId w:val="30"/>
                    </w:numPr>
                    <w:kinsoku w:val="0"/>
                    <w:overflowPunct w:val="0"/>
                    <w:autoSpaceDE/>
                    <w:autoSpaceDN/>
                    <w:adjustRightInd/>
                    <w:snapToGrid/>
                    <w:spacing w:after="60" w:line="259" w:lineRule="auto"/>
                    <w:contextualSpacing/>
                    <w:jc w:val="left"/>
                    <w:textAlignment w:val="baseline"/>
                    <w:rPr>
                      <w:rFonts w:ascii="Arial" w:eastAsia="Batang" w:hAnsi="Arial" w:cs="Arial"/>
                      <w:sz w:val="16"/>
                      <w:szCs w:val="16"/>
                    </w:rPr>
                  </w:pPr>
                  <w:r w:rsidRPr="0078778E">
                    <w:rPr>
                      <w:rFonts w:ascii="Arial" w:eastAsia="Batang" w:hAnsi="Arial" w:cs="Arial"/>
                      <w:sz w:val="16"/>
                      <w:szCs w:val="16"/>
                    </w:rPr>
                    <w:t>Use large RBG-based RIV for RA type 1 based on R16 configurable granularities for DCI format 1_2</w:t>
                  </w:r>
                </w:p>
              </w:tc>
              <w:tc>
                <w:tcPr>
                  <w:tcW w:w="1180" w:type="pct"/>
                  <w:shd w:val="clear" w:color="auto" w:fill="auto"/>
                </w:tcPr>
                <w:p w14:paraId="7E972651"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7.1.4</w:t>
                  </w:r>
                </w:p>
              </w:tc>
            </w:tr>
            <w:tr w:rsidR="0078778E" w:rsidRPr="0078778E" w14:paraId="6697AE93" w14:textId="77777777" w:rsidTr="006E6265">
              <w:tc>
                <w:tcPr>
                  <w:tcW w:w="1404" w:type="pct"/>
                  <w:shd w:val="clear" w:color="auto" w:fill="auto"/>
                </w:tcPr>
                <w:p w14:paraId="04B1F98C"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VRB-to-PRB mapping</w:t>
                  </w:r>
                </w:p>
              </w:tc>
              <w:tc>
                <w:tcPr>
                  <w:tcW w:w="2416" w:type="pct"/>
                  <w:shd w:val="clear" w:color="auto" w:fill="auto"/>
                </w:tcPr>
                <w:p w14:paraId="3ABF3458"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1A</w:t>
                  </w:r>
                </w:p>
              </w:tc>
              <w:tc>
                <w:tcPr>
                  <w:tcW w:w="1180" w:type="pct"/>
                  <w:shd w:val="clear" w:color="auto" w:fill="auto"/>
                </w:tcPr>
                <w:p w14:paraId="5447EE8E"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7.1.5</w:t>
                  </w:r>
                </w:p>
              </w:tc>
            </w:tr>
            <w:tr w:rsidR="0078778E" w:rsidRPr="0078778E" w14:paraId="3C47BEB5" w14:textId="77777777" w:rsidTr="006E6265">
              <w:tc>
                <w:tcPr>
                  <w:tcW w:w="1404" w:type="pct"/>
                  <w:shd w:val="clear" w:color="auto" w:fill="auto"/>
                </w:tcPr>
                <w:p w14:paraId="64113A4E"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PRB bundling size indicator</w:t>
                  </w:r>
                </w:p>
              </w:tc>
              <w:tc>
                <w:tcPr>
                  <w:tcW w:w="2416" w:type="pct"/>
                  <w:shd w:val="clear" w:color="auto" w:fill="auto"/>
                </w:tcPr>
                <w:p w14:paraId="03F6BAAD"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1A</w:t>
                  </w:r>
                </w:p>
              </w:tc>
              <w:tc>
                <w:tcPr>
                  <w:tcW w:w="1180" w:type="pct"/>
                  <w:shd w:val="clear" w:color="auto" w:fill="auto"/>
                </w:tcPr>
                <w:p w14:paraId="2B642763"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7.1.6</w:t>
                  </w:r>
                </w:p>
              </w:tc>
            </w:tr>
            <w:tr w:rsidR="0078778E" w:rsidRPr="0078778E" w14:paraId="1B2B5795" w14:textId="77777777" w:rsidTr="006E6265">
              <w:tc>
                <w:tcPr>
                  <w:tcW w:w="1404" w:type="pct"/>
                  <w:shd w:val="clear" w:color="auto" w:fill="auto"/>
                </w:tcPr>
                <w:p w14:paraId="276BF302"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Rate matching indicator</w:t>
                  </w:r>
                </w:p>
              </w:tc>
              <w:tc>
                <w:tcPr>
                  <w:tcW w:w="2416" w:type="pct"/>
                  <w:shd w:val="clear" w:color="auto" w:fill="auto"/>
                </w:tcPr>
                <w:p w14:paraId="7356519D"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1B (up to 4 bits)</w:t>
                  </w:r>
                </w:p>
              </w:tc>
              <w:tc>
                <w:tcPr>
                  <w:tcW w:w="1180" w:type="pct"/>
                  <w:shd w:val="clear" w:color="auto" w:fill="auto"/>
                </w:tcPr>
                <w:p w14:paraId="5185F596"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7.1.7</w:t>
                  </w:r>
                </w:p>
              </w:tc>
            </w:tr>
            <w:tr w:rsidR="0078778E" w:rsidRPr="0078778E" w14:paraId="52036929" w14:textId="77777777" w:rsidTr="006E6265">
              <w:tc>
                <w:tcPr>
                  <w:tcW w:w="1404" w:type="pct"/>
                  <w:shd w:val="clear" w:color="auto" w:fill="auto"/>
                </w:tcPr>
                <w:p w14:paraId="68CBABAB"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ZP CSI-RS trigger</w:t>
                  </w:r>
                </w:p>
              </w:tc>
              <w:tc>
                <w:tcPr>
                  <w:tcW w:w="2416" w:type="pct"/>
                  <w:shd w:val="clear" w:color="auto" w:fill="auto"/>
                </w:tcPr>
                <w:p w14:paraId="6885B654"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1B (up to 3 bits)</w:t>
                  </w:r>
                </w:p>
              </w:tc>
              <w:tc>
                <w:tcPr>
                  <w:tcW w:w="1180" w:type="pct"/>
                  <w:shd w:val="clear" w:color="auto" w:fill="auto"/>
                </w:tcPr>
                <w:p w14:paraId="6CB0B457"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7.1.8</w:t>
                  </w:r>
                </w:p>
              </w:tc>
            </w:tr>
            <w:tr w:rsidR="0078778E" w:rsidRPr="0078778E" w14:paraId="68076504" w14:textId="77777777" w:rsidTr="006E6265">
              <w:tc>
                <w:tcPr>
                  <w:tcW w:w="1404" w:type="pct"/>
                  <w:shd w:val="clear" w:color="auto" w:fill="auto"/>
                </w:tcPr>
                <w:p w14:paraId="67E637F6"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lastRenderedPageBreak/>
                    <w:t>Antenna port(s)</w:t>
                  </w:r>
                </w:p>
              </w:tc>
              <w:tc>
                <w:tcPr>
                  <w:tcW w:w="2416" w:type="pct"/>
                  <w:shd w:val="clear" w:color="auto" w:fill="auto"/>
                </w:tcPr>
                <w:p w14:paraId="05FDD20E"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Configurable between Type 1A and Type 2</w:t>
                  </w:r>
                </w:p>
              </w:tc>
              <w:tc>
                <w:tcPr>
                  <w:tcW w:w="1180" w:type="pct"/>
                  <w:shd w:val="clear" w:color="auto" w:fill="auto"/>
                </w:tcPr>
                <w:p w14:paraId="757015F6"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7.1.9</w:t>
                  </w:r>
                </w:p>
              </w:tc>
            </w:tr>
            <w:tr w:rsidR="0078778E" w:rsidRPr="0078778E" w14:paraId="0FFEE14A" w14:textId="77777777" w:rsidTr="006E6265">
              <w:tc>
                <w:tcPr>
                  <w:tcW w:w="1404" w:type="pct"/>
                  <w:shd w:val="clear" w:color="auto" w:fill="auto"/>
                </w:tcPr>
                <w:p w14:paraId="7EBB44F5"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TCI</w:t>
                  </w:r>
                </w:p>
              </w:tc>
              <w:tc>
                <w:tcPr>
                  <w:tcW w:w="2416" w:type="pct"/>
                  <w:shd w:val="clear" w:color="auto" w:fill="auto"/>
                </w:tcPr>
                <w:p w14:paraId="71516A87"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1B (up to 4 bits)</w:t>
                  </w:r>
                </w:p>
              </w:tc>
              <w:tc>
                <w:tcPr>
                  <w:tcW w:w="1180" w:type="pct"/>
                  <w:shd w:val="clear" w:color="auto" w:fill="auto"/>
                </w:tcPr>
                <w:p w14:paraId="5B70C33D"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7.1.10</w:t>
                  </w:r>
                </w:p>
              </w:tc>
            </w:tr>
            <w:tr w:rsidR="0078778E" w:rsidRPr="0078778E" w14:paraId="161D2C37" w14:textId="77777777" w:rsidTr="006E6265">
              <w:tc>
                <w:tcPr>
                  <w:tcW w:w="1404" w:type="pct"/>
                  <w:shd w:val="clear" w:color="auto" w:fill="auto"/>
                </w:tcPr>
                <w:p w14:paraId="40159D76"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DMRS sequence initialization</w:t>
                  </w:r>
                </w:p>
              </w:tc>
              <w:tc>
                <w:tcPr>
                  <w:tcW w:w="2416" w:type="pct"/>
                  <w:shd w:val="clear" w:color="auto" w:fill="auto"/>
                </w:tcPr>
                <w:p w14:paraId="18469FF2"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1A</w:t>
                  </w:r>
                </w:p>
              </w:tc>
              <w:tc>
                <w:tcPr>
                  <w:tcW w:w="1180" w:type="pct"/>
                  <w:shd w:val="clear" w:color="auto" w:fill="auto"/>
                </w:tcPr>
                <w:p w14:paraId="6872C5DA"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7.1.11</w:t>
                  </w:r>
                </w:p>
              </w:tc>
            </w:tr>
            <w:tr w:rsidR="0078778E" w:rsidRPr="0078778E" w14:paraId="298CD024" w14:textId="77777777" w:rsidTr="006E6265">
              <w:tc>
                <w:tcPr>
                  <w:tcW w:w="1404" w:type="pct"/>
                  <w:shd w:val="clear" w:color="auto" w:fill="auto"/>
                </w:tcPr>
                <w:p w14:paraId="783602A8"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SRS request</w:t>
                  </w:r>
                </w:p>
              </w:tc>
              <w:tc>
                <w:tcPr>
                  <w:tcW w:w="2416" w:type="pct"/>
                  <w:shd w:val="clear" w:color="auto" w:fill="auto"/>
                </w:tcPr>
                <w:p w14:paraId="4B10EE94"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1B (up to 4 bits)</w:t>
                  </w:r>
                </w:p>
              </w:tc>
              <w:tc>
                <w:tcPr>
                  <w:tcW w:w="1180" w:type="pct"/>
                  <w:shd w:val="clear" w:color="auto" w:fill="auto"/>
                </w:tcPr>
                <w:p w14:paraId="639D6DDE"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7.1.12</w:t>
                  </w:r>
                </w:p>
              </w:tc>
            </w:tr>
            <w:tr w:rsidR="0078778E" w:rsidRPr="0078778E" w14:paraId="14DE2F27" w14:textId="77777777" w:rsidTr="006E6265">
              <w:tc>
                <w:tcPr>
                  <w:tcW w:w="1404" w:type="pct"/>
                  <w:shd w:val="clear" w:color="auto" w:fill="auto"/>
                </w:tcPr>
                <w:p w14:paraId="1A19BD89"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SRS offset indicator</w:t>
                  </w:r>
                </w:p>
              </w:tc>
              <w:tc>
                <w:tcPr>
                  <w:tcW w:w="2416" w:type="pct"/>
                  <w:shd w:val="clear" w:color="auto" w:fill="auto"/>
                </w:tcPr>
                <w:p w14:paraId="6888FD0B"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1B (up to 3 bits)</w:t>
                  </w:r>
                </w:p>
              </w:tc>
              <w:tc>
                <w:tcPr>
                  <w:tcW w:w="1180" w:type="pct"/>
                  <w:shd w:val="clear" w:color="auto" w:fill="auto"/>
                </w:tcPr>
                <w:p w14:paraId="6A608BC0"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7.1.13</w:t>
                  </w:r>
                </w:p>
              </w:tc>
            </w:tr>
          </w:tbl>
          <w:p w14:paraId="2AC39BF3" w14:textId="77777777" w:rsidR="0078778E" w:rsidRPr="0078778E" w:rsidRDefault="0078778E" w:rsidP="0078778E">
            <w:pPr>
              <w:autoSpaceDE/>
              <w:autoSpaceDN/>
              <w:adjustRightInd/>
              <w:snapToGrid/>
              <w:spacing w:after="0"/>
              <w:jc w:val="left"/>
              <w:rPr>
                <w:rFonts w:ascii="Times" w:eastAsia="Batang" w:hAnsi="Times"/>
                <w:sz w:val="20"/>
                <w:szCs w:val="24"/>
                <w:lang w:val="en-GB"/>
              </w:rPr>
            </w:pPr>
            <w:r w:rsidRPr="0078778E">
              <w:rPr>
                <w:rFonts w:ascii="Times" w:eastAsia="Batang" w:hAnsi="Times"/>
                <w:sz w:val="20"/>
                <w:szCs w:val="24"/>
                <w:lang w:val="en-GB"/>
              </w:rPr>
              <w:t>This does not imply that payload of DCI can be larger than what is supported for polar code in Rel-17.</w:t>
            </w:r>
          </w:p>
          <w:p w14:paraId="2D427645" w14:textId="77777777" w:rsidR="0078778E" w:rsidRPr="0078778E" w:rsidRDefault="0078778E" w:rsidP="0078778E">
            <w:pPr>
              <w:autoSpaceDE/>
              <w:autoSpaceDN/>
              <w:adjustRightInd/>
              <w:snapToGrid/>
              <w:spacing w:after="0"/>
              <w:jc w:val="left"/>
              <w:rPr>
                <w:rFonts w:ascii="Times" w:eastAsia="Batang" w:hAnsi="Times"/>
                <w:sz w:val="20"/>
                <w:szCs w:val="24"/>
                <w:lang w:val="en-GB" w:eastAsia="x-none"/>
              </w:rPr>
            </w:pPr>
            <w:r w:rsidRPr="0078778E">
              <w:rPr>
                <w:rFonts w:ascii="Times" w:eastAsia="Batang" w:hAnsi="Times"/>
                <w:sz w:val="20"/>
                <w:szCs w:val="24"/>
                <w:lang w:val="en-GB" w:eastAsia="x-none"/>
              </w:rPr>
              <w:t>FFS: Details</w:t>
            </w:r>
          </w:p>
          <w:p w14:paraId="69C0095C" w14:textId="77777777" w:rsidR="0078778E" w:rsidRPr="0078778E" w:rsidRDefault="0078778E" w:rsidP="0078778E">
            <w:pPr>
              <w:autoSpaceDE/>
              <w:autoSpaceDN/>
              <w:adjustRightInd/>
              <w:snapToGrid/>
              <w:spacing w:after="0"/>
              <w:jc w:val="left"/>
              <w:rPr>
                <w:rFonts w:ascii="Times" w:eastAsia="Batang" w:hAnsi="Times"/>
                <w:sz w:val="20"/>
                <w:szCs w:val="24"/>
                <w:lang w:val="en-GB"/>
              </w:rPr>
            </w:pPr>
          </w:p>
          <w:p w14:paraId="0733F587" w14:textId="77777777" w:rsidR="0078778E" w:rsidRPr="0078778E" w:rsidRDefault="0078778E" w:rsidP="0078778E">
            <w:pPr>
              <w:autoSpaceDE/>
              <w:autoSpaceDN/>
              <w:adjustRightInd/>
              <w:snapToGrid/>
              <w:spacing w:after="0"/>
              <w:jc w:val="left"/>
              <w:rPr>
                <w:rFonts w:ascii="Times" w:eastAsia="Batang" w:hAnsi="Times"/>
                <w:b/>
                <w:bCs/>
                <w:sz w:val="20"/>
                <w:szCs w:val="24"/>
                <w:highlight w:val="green"/>
                <w:lang w:val="en-GB"/>
              </w:rPr>
            </w:pPr>
            <w:r w:rsidRPr="0078778E">
              <w:rPr>
                <w:rFonts w:ascii="Times" w:eastAsia="Batang" w:hAnsi="Times"/>
                <w:b/>
                <w:bCs/>
                <w:sz w:val="20"/>
                <w:szCs w:val="24"/>
                <w:highlight w:val="green"/>
                <w:lang w:val="en-GB"/>
              </w:rPr>
              <w:t>Agreement</w:t>
            </w:r>
          </w:p>
          <w:p w14:paraId="6F5EED1E" w14:textId="77777777" w:rsidR="0078778E" w:rsidRPr="0078778E" w:rsidRDefault="0078778E" w:rsidP="0078778E">
            <w:pPr>
              <w:autoSpaceDE/>
              <w:autoSpaceDN/>
              <w:adjustRightInd/>
              <w:snapToGrid/>
              <w:spacing w:after="0"/>
              <w:jc w:val="left"/>
              <w:rPr>
                <w:rFonts w:ascii="Times" w:eastAsia="Batang" w:hAnsi="Times"/>
                <w:sz w:val="20"/>
                <w:szCs w:val="24"/>
                <w:lang w:val="en-GB"/>
              </w:rPr>
            </w:pPr>
            <w:r w:rsidRPr="0078778E">
              <w:rPr>
                <w:rFonts w:ascii="Times" w:eastAsia="Batang" w:hAnsi="Times"/>
                <w:sz w:val="20"/>
                <w:szCs w:val="24"/>
                <w:lang w:val="en-GB"/>
              </w:rPr>
              <w:t>The types for below fields in DCI format 0_X are listed: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4388"/>
              <w:gridCol w:w="2143"/>
            </w:tblGrid>
            <w:tr w:rsidR="0078778E" w:rsidRPr="0078778E" w14:paraId="72C64540" w14:textId="77777777" w:rsidTr="006E6265">
              <w:tc>
                <w:tcPr>
                  <w:tcW w:w="1404" w:type="pct"/>
                  <w:shd w:val="clear" w:color="auto" w:fill="auto"/>
                </w:tcPr>
                <w:p w14:paraId="27BB9721"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 xml:space="preserve">Field </w:t>
                  </w:r>
                </w:p>
              </w:tc>
              <w:tc>
                <w:tcPr>
                  <w:tcW w:w="2416" w:type="pct"/>
                  <w:shd w:val="clear" w:color="auto" w:fill="auto"/>
                </w:tcPr>
                <w:p w14:paraId="62A190F2"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w:t>
                  </w:r>
                </w:p>
              </w:tc>
              <w:tc>
                <w:tcPr>
                  <w:tcW w:w="1180" w:type="pct"/>
                  <w:shd w:val="clear" w:color="auto" w:fill="auto"/>
                </w:tcPr>
                <w:p w14:paraId="6B428A73"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b/>
                      <w:bCs/>
                      <w:sz w:val="16"/>
                      <w:szCs w:val="16"/>
                      <w:lang w:val="en-GB"/>
                    </w:rPr>
                    <w:t>Details</w:t>
                  </w:r>
                  <w:r w:rsidRPr="0078778E">
                    <w:rPr>
                      <w:rFonts w:ascii="Arial" w:eastAsia="Batang" w:hAnsi="Arial" w:cs="Arial"/>
                      <w:b/>
                      <w:bCs/>
                      <w:sz w:val="16"/>
                      <w:szCs w:val="16"/>
                      <w:lang w:val="en-GB"/>
                    </w:rPr>
                    <w:br/>
                    <w:t>(for information only)</w:t>
                  </w:r>
                </w:p>
              </w:tc>
            </w:tr>
            <w:tr w:rsidR="0078778E" w:rsidRPr="0078778E" w14:paraId="4F341FF1" w14:textId="77777777" w:rsidTr="006E6265">
              <w:tc>
                <w:tcPr>
                  <w:tcW w:w="1404" w:type="pct"/>
                  <w:shd w:val="clear" w:color="auto" w:fill="auto"/>
                </w:tcPr>
                <w:p w14:paraId="3B5BA29C"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HARQ process number</w:t>
                  </w:r>
                </w:p>
              </w:tc>
              <w:tc>
                <w:tcPr>
                  <w:tcW w:w="2416" w:type="pct"/>
                  <w:shd w:val="clear" w:color="auto" w:fill="auto"/>
                </w:tcPr>
                <w:p w14:paraId="457A05FA"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2</w:t>
                  </w:r>
                </w:p>
              </w:tc>
              <w:tc>
                <w:tcPr>
                  <w:tcW w:w="1180" w:type="pct"/>
                  <w:shd w:val="clear" w:color="auto" w:fill="auto"/>
                </w:tcPr>
                <w:p w14:paraId="75441059"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7.2.1</w:t>
                  </w:r>
                </w:p>
              </w:tc>
            </w:tr>
            <w:tr w:rsidR="0078778E" w:rsidRPr="0078778E" w14:paraId="6F0B2B46" w14:textId="77777777" w:rsidTr="006E6265">
              <w:tc>
                <w:tcPr>
                  <w:tcW w:w="1404" w:type="pct"/>
                  <w:shd w:val="clear" w:color="auto" w:fill="auto"/>
                </w:tcPr>
                <w:p w14:paraId="1DBA32E6" w14:textId="77777777" w:rsidR="0078778E" w:rsidRPr="0078778E" w:rsidRDefault="0078778E" w:rsidP="0078778E">
                  <w:pPr>
                    <w:autoSpaceDE/>
                    <w:autoSpaceDN/>
                    <w:adjustRightInd/>
                    <w:snapToGrid/>
                    <w:spacing w:after="0"/>
                    <w:jc w:val="left"/>
                    <w:rPr>
                      <w:rFonts w:ascii="Arial" w:eastAsia="Batang" w:hAnsi="Arial" w:cs="Arial"/>
                      <w:sz w:val="16"/>
                      <w:szCs w:val="16"/>
                      <w:highlight w:val="yellow"/>
                      <w:lang w:val="en-GB"/>
                    </w:rPr>
                  </w:pPr>
                  <w:r w:rsidRPr="0078778E">
                    <w:rPr>
                      <w:rFonts w:ascii="Arial" w:eastAsia="Batang" w:hAnsi="Arial" w:cs="Arial"/>
                      <w:sz w:val="16"/>
                      <w:szCs w:val="16"/>
                      <w:lang w:val="en-GB"/>
                    </w:rPr>
                    <w:t xml:space="preserve">MCS </w:t>
                  </w:r>
                </w:p>
              </w:tc>
              <w:tc>
                <w:tcPr>
                  <w:tcW w:w="2416" w:type="pct"/>
                  <w:shd w:val="clear" w:color="auto" w:fill="auto"/>
                </w:tcPr>
                <w:p w14:paraId="0B3F6CF0" w14:textId="77777777" w:rsidR="0078778E" w:rsidRPr="0078778E" w:rsidRDefault="0078778E" w:rsidP="0078778E">
                  <w:pPr>
                    <w:autoSpaceDE/>
                    <w:autoSpaceDN/>
                    <w:adjustRightInd/>
                    <w:snapToGrid/>
                    <w:spacing w:after="0"/>
                    <w:jc w:val="left"/>
                    <w:rPr>
                      <w:rFonts w:ascii="Arial" w:eastAsia="Batang" w:hAnsi="Arial" w:cs="Arial"/>
                      <w:sz w:val="16"/>
                      <w:szCs w:val="16"/>
                      <w:highlight w:val="yellow"/>
                    </w:rPr>
                  </w:pPr>
                  <w:r w:rsidRPr="0078778E">
                    <w:rPr>
                      <w:rFonts w:ascii="Arial" w:eastAsia="Batang" w:hAnsi="Arial" w:cs="Arial"/>
                      <w:sz w:val="16"/>
                      <w:szCs w:val="16"/>
                    </w:rPr>
                    <w:t>Alt 1: Type 2 (without compression)</w:t>
                  </w:r>
                </w:p>
              </w:tc>
              <w:tc>
                <w:tcPr>
                  <w:tcW w:w="1180" w:type="pct"/>
                  <w:shd w:val="clear" w:color="auto" w:fill="auto"/>
                </w:tcPr>
                <w:p w14:paraId="1B42DC53"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7.2.2</w:t>
                  </w:r>
                </w:p>
              </w:tc>
            </w:tr>
            <w:tr w:rsidR="0078778E" w:rsidRPr="0078778E" w14:paraId="1462B158" w14:textId="77777777" w:rsidTr="006E6265">
              <w:tc>
                <w:tcPr>
                  <w:tcW w:w="1404" w:type="pct"/>
                  <w:shd w:val="clear" w:color="auto" w:fill="auto"/>
                </w:tcPr>
                <w:p w14:paraId="1A881571"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BWP indicator</w:t>
                  </w:r>
                </w:p>
              </w:tc>
              <w:tc>
                <w:tcPr>
                  <w:tcW w:w="2416" w:type="pct"/>
                  <w:shd w:val="clear" w:color="auto" w:fill="auto"/>
                </w:tcPr>
                <w:p w14:paraId="71AB5103"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1A</w:t>
                  </w:r>
                </w:p>
              </w:tc>
              <w:tc>
                <w:tcPr>
                  <w:tcW w:w="1180" w:type="pct"/>
                  <w:shd w:val="clear" w:color="auto" w:fill="auto"/>
                </w:tcPr>
                <w:p w14:paraId="544FCC6F"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7.2.3</w:t>
                  </w:r>
                </w:p>
              </w:tc>
            </w:tr>
            <w:tr w:rsidR="0078778E" w:rsidRPr="0078778E" w14:paraId="5627181D" w14:textId="77777777" w:rsidTr="006E6265">
              <w:tc>
                <w:tcPr>
                  <w:tcW w:w="1404" w:type="pct"/>
                  <w:shd w:val="clear" w:color="auto" w:fill="auto"/>
                </w:tcPr>
                <w:p w14:paraId="293A297A"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FDRA</w:t>
                  </w:r>
                </w:p>
              </w:tc>
              <w:tc>
                <w:tcPr>
                  <w:tcW w:w="2416" w:type="pct"/>
                  <w:shd w:val="clear" w:color="auto" w:fill="auto"/>
                </w:tcPr>
                <w:p w14:paraId="3756031D" w14:textId="77777777" w:rsidR="0078778E" w:rsidRPr="0078778E" w:rsidRDefault="0078778E" w:rsidP="0078778E">
                  <w:pPr>
                    <w:autoSpaceDE/>
                    <w:autoSpaceDN/>
                    <w:adjustRightInd/>
                    <w:snapToGrid/>
                    <w:spacing w:after="0"/>
                    <w:jc w:val="left"/>
                    <w:rPr>
                      <w:rFonts w:ascii="Arial" w:eastAsia="Batang" w:hAnsi="Arial" w:cs="Arial"/>
                      <w:sz w:val="16"/>
                      <w:szCs w:val="16"/>
                    </w:rPr>
                  </w:pPr>
                  <w:r w:rsidRPr="0078778E">
                    <w:rPr>
                      <w:rFonts w:ascii="Arial" w:eastAsia="Batang" w:hAnsi="Arial" w:cs="Arial"/>
                      <w:sz w:val="16"/>
                      <w:szCs w:val="16"/>
                    </w:rPr>
                    <w:t xml:space="preserve">Type 2 </w:t>
                  </w:r>
                </w:p>
                <w:p w14:paraId="79C2488C" w14:textId="77777777" w:rsidR="0078778E" w:rsidRPr="0078778E" w:rsidRDefault="0078778E" w:rsidP="0078778E">
                  <w:pPr>
                    <w:widowControl w:val="0"/>
                    <w:numPr>
                      <w:ilvl w:val="0"/>
                      <w:numId w:val="30"/>
                    </w:numPr>
                    <w:kinsoku w:val="0"/>
                    <w:overflowPunct w:val="0"/>
                    <w:autoSpaceDE/>
                    <w:autoSpaceDN/>
                    <w:adjustRightInd/>
                    <w:snapToGrid/>
                    <w:spacing w:after="60" w:line="259" w:lineRule="auto"/>
                    <w:contextualSpacing/>
                    <w:jc w:val="left"/>
                    <w:textAlignment w:val="baseline"/>
                    <w:rPr>
                      <w:rFonts w:ascii="Arial" w:eastAsia="Batang" w:hAnsi="Arial" w:cs="Arial"/>
                      <w:sz w:val="16"/>
                      <w:szCs w:val="16"/>
                    </w:rPr>
                  </w:pPr>
                  <w:r w:rsidRPr="0078778E">
                    <w:rPr>
                      <w:rFonts w:ascii="Arial" w:eastAsia="Batang" w:hAnsi="Arial" w:cs="Arial"/>
                      <w:sz w:val="16"/>
                      <w:szCs w:val="16"/>
                    </w:rPr>
                    <w:t xml:space="preserve">Further consider larger RBG granularity than existing maximum specified or configured value for RA type 0 </w:t>
                  </w:r>
                </w:p>
                <w:p w14:paraId="2D661AF9" w14:textId="77777777" w:rsidR="0078778E" w:rsidRPr="0078778E" w:rsidRDefault="0078778E" w:rsidP="0078778E">
                  <w:pPr>
                    <w:widowControl w:val="0"/>
                    <w:numPr>
                      <w:ilvl w:val="0"/>
                      <w:numId w:val="30"/>
                    </w:numPr>
                    <w:kinsoku w:val="0"/>
                    <w:overflowPunct w:val="0"/>
                    <w:autoSpaceDE/>
                    <w:autoSpaceDN/>
                    <w:adjustRightInd/>
                    <w:snapToGrid/>
                    <w:spacing w:after="60" w:line="259" w:lineRule="auto"/>
                    <w:contextualSpacing/>
                    <w:jc w:val="left"/>
                    <w:textAlignment w:val="baseline"/>
                    <w:rPr>
                      <w:rFonts w:ascii="Arial" w:eastAsia="Batang" w:hAnsi="Arial" w:cs="Arial"/>
                      <w:sz w:val="16"/>
                      <w:szCs w:val="16"/>
                    </w:rPr>
                  </w:pPr>
                  <w:r w:rsidRPr="0078778E">
                    <w:rPr>
                      <w:rFonts w:ascii="Arial" w:eastAsia="Batang" w:hAnsi="Arial" w:cs="Arial"/>
                      <w:sz w:val="16"/>
                      <w:szCs w:val="16"/>
                    </w:rPr>
                    <w:t>Use large RBG-based RIV for RA type 1 based on R16 configurable granularities for DCI format 1_2</w:t>
                  </w:r>
                </w:p>
              </w:tc>
              <w:tc>
                <w:tcPr>
                  <w:tcW w:w="1180" w:type="pct"/>
                  <w:shd w:val="clear" w:color="auto" w:fill="auto"/>
                </w:tcPr>
                <w:p w14:paraId="41257C87"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7.2.4</w:t>
                  </w:r>
                </w:p>
              </w:tc>
            </w:tr>
            <w:tr w:rsidR="0078778E" w:rsidRPr="0078778E" w14:paraId="6A3EA708" w14:textId="77777777" w:rsidTr="006E6265">
              <w:tc>
                <w:tcPr>
                  <w:tcW w:w="1404" w:type="pct"/>
                  <w:shd w:val="clear" w:color="auto" w:fill="auto"/>
                </w:tcPr>
                <w:p w14:paraId="34D4FEE8"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Frequency hopping flag</w:t>
                  </w:r>
                </w:p>
              </w:tc>
              <w:tc>
                <w:tcPr>
                  <w:tcW w:w="2416" w:type="pct"/>
                  <w:shd w:val="clear" w:color="auto" w:fill="auto"/>
                </w:tcPr>
                <w:p w14:paraId="6A43D31C"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1A</w:t>
                  </w:r>
                </w:p>
              </w:tc>
              <w:tc>
                <w:tcPr>
                  <w:tcW w:w="1180" w:type="pct"/>
                  <w:shd w:val="clear" w:color="auto" w:fill="auto"/>
                </w:tcPr>
                <w:p w14:paraId="4706C84A"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7.2.5</w:t>
                  </w:r>
                </w:p>
              </w:tc>
            </w:tr>
            <w:tr w:rsidR="0078778E" w:rsidRPr="0078778E" w14:paraId="4A8227AD" w14:textId="77777777" w:rsidTr="006E6265">
              <w:tc>
                <w:tcPr>
                  <w:tcW w:w="1404" w:type="pct"/>
                  <w:shd w:val="clear" w:color="auto" w:fill="auto"/>
                </w:tcPr>
                <w:p w14:paraId="009ACA2F"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TPC command for scheduled PUSCH</w:t>
                  </w:r>
                </w:p>
              </w:tc>
              <w:tc>
                <w:tcPr>
                  <w:tcW w:w="2416" w:type="pct"/>
                  <w:shd w:val="clear" w:color="auto" w:fill="auto"/>
                </w:tcPr>
                <w:p w14:paraId="4D4B0C3E"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2</w:t>
                  </w:r>
                </w:p>
              </w:tc>
              <w:tc>
                <w:tcPr>
                  <w:tcW w:w="1180" w:type="pct"/>
                  <w:shd w:val="clear" w:color="auto" w:fill="auto"/>
                </w:tcPr>
                <w:p w14:paraId="532195F1"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7.2.6</w:t>
                  </w:r>
                </w:p>
              </w:tc>
            </w:tr>
            <w:tr w:rsidR="0078778E" w:rsidRPr="0078778E" w14:paraId="3308F37C" w14:textId="77777777" w:rsidTr="006E6265">
              <w:tc>
                <w:tcPr>
                  <w:tcW w:w="1404" w:type="pct"/>
                  <w:shd w:val="clear" w:color="auto" w:fill="auto"/>
                </w:tcPr>
                <w:p w14:paraId="7E38EB9D"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Open-loop power control parameter set indication</w:t>
                  </w:r>
                </w:p>
              </w:tc>
              <w:tc>
                <w:tcPr>
                  <w:tcW w:w="2416" w:type="pct"/>
                  <w:shd w:val="clear" w:color="auto" w:fill="auto"/>
                </w:tcPr>
                <w:p w14:paraId="68B3E915"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1A</w:t>
                  </w:r>
                </w:p>
              </w:tc>
              <w:tc>
                <w:tcPr>
                  <w:tcW w:w="1180" w:type="pct"/>
                  <w:shd w:val="clear" w:color="auto" w:fill="auto"/>
                </w:tcPr>
                <w:p w14:paraId="5901BEFE"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7.2.7</w:t>
                  </w:r>
                </w:p>
              </w:tc>
            </w:tr>
            <w:tr w:rsidR="0078778E" w:rsidRPr="0078778E" w14:paraId="57A79CB8" w14:textId="77777777" w:rsidTr="006E6265">
              <w:tc>
                <w:tcPr>
                  <w:tcW w:w="1404" w:type="pct"/>
                  <w:shd w:val="clear" w:color="auto" w:fill="auto"/>
                </w:tcPr>
                <w:p w14:paraId="7971B462"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Antenna port(s)</w:t>
                  </w:r>
                </w:p>
              </w:tc>
              <w:tc>
                <w:tcPr>
                  <w:tcW w:w="2416" w:type="pct"/>
                  <w:shd w:val="clear" w:color="auto" w:fill="auto"/>
                </w:tcPr>
                <w:p w14:paraId="1A2219BA"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Configurable between Type 1A and Type-2</w:t>
                  </w:r>
                </w:p>
              </w:tc>
              <w:tc>
                <w:tcPr>
                  <w:tcW w:w="1180" w:type="pct"/>
                  <w:shd w:val="clear" w:color="auto" w:fill="auto"/>
                </w:tcPr>
                <w:p w14:paraId="2941AD71"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7.2.8</w:t>
                  </w:r>
                </w:p>
              </w:tc>
            </w:tr>
            <w:tr w:rsidR="0078778E" w:rsidRPr="0078778E" w14:paraId="67782973" w14:textId="77777777" w:rsidTr="006E6265">
              <w:tc>
                <w:tcPr>
                  <w:tcW w:w="1404" w:type="pct"/>
                  <w:shd w:val="clear" w:color="auto" w:fill="auto"/>
                </w:tcPr>
                <w:p w14:paraId="5434226C"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Precoding information and number of layers</w:t>
                  </w:r>
                </w:p>
              </w:tc>
              <w:tc>
                <w:tcPr>
                  <w:tcW w:w="2416" w:type="pct"/>
                  <w:shd w:val="clear" w:color="auto" w:fill="auto"/>
                </w:tcPr>
                <w:p w14:paraId="6F19726E"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Configurable between Type 1A and Type-2</w:t>
                  </w:r>
                </w:p>
              </w:tc>
              <w:tc>
                <w:tcPr>
                  <w:tcW w:w="1180" w:type="pct"/>
                  <w:shd w:val="clear" w:color="auto" w:fill="auto"/>
                </w:tcPr>
                <w:p w14:paraId="3E47E710"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7.2.9</w:t>
                  </w:r>
                </w:p>
              </w:tc>
            </w:tr>
            <w:tr w:rsidR="0078778E" w:rsidRPr="0078778E" w14:paraId="58EADC22" w14:textId="77777777" w:rsidTr="006E6265">
              <w:tc>
                <w:tcPr>
                  <w:tcW w:w="1404" w:type="pct"/>
                  <w:shd w:val="clear" w:color="auto" w:fill="auto"/>
                </w:tcPr>
                <w:p w14:paraId="07DB1C6A"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Yu Mincho" w:hAnsi="Arial" w:cs="Arial"/>
                      <w:sz w:val="16"/>
                      <w:szCs w:val="16"/>
                      <w:lang w:eastAsia="ja-JP"/>
                    </w:rPr>
                    <w:t>PTRS-DMRS association</w:t>
                  </w:r>
                </w:p>
              </w:tc>
              <w:tc>
                <w:tcPr>
                  <w:tcW w:w="2416" w:type="pct"/>
                  <w:shd w:val="clear" w:color="auto" w:fill="auto"/>
                </w:tcPr>
                <w:p w14:paraId="7BDDB6BE"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2</w:t>
                  </w:r>
                </w:p>
              </w:tc>
              <w:tc>
                <w:tcPr>
                  <w:tcW w:w="1180" w:type="pct"/>
                  <w:shd w:val="clear" w:color="auto" w:fill="auto"/>
                </w:tcPr>
                <w:p w14:paraId="03B8859F"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7.2.10</w:t>
                  </w:r>
                </w:p>
              </w:tc>
            </w:tr>
            <w:tr w:rsidR="0078778E" w:rsidRPr="0078778E" w14:paraId="6BDB22AF" w14:textId="77777777" w:rsidTr="006E6265">
              <w:tc>
                <w:tcPr>
                  <w:tcW w:w="1404" w:type="pct"/>
                  <w:shd w:val="clear" w:color="auto" w:fill="auto"/>
                </w:tcPr>
                <w:p w14:paraId="450BE71B"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DMRS sequence initialization</w:t>
                  </w:r>
                </w:p>
              </w:tc>
              <w:tc>
                <w:tcPr>
                  <w:tcW w:w="2416" w:type="pct"/>
                  <w:shd w:val="clear" w:color="auto" w:fill="auto"/>
                </w:tcPr>
                <w:p w14:paraId="74ADE014"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1A</w:t>
                  </w:r>
                </w:p>
              </w:tc>
              <w:tc>
                <w:tcPr>
                  <w:tcW w:w="1180" w:type="pct"/>
                  <w:shd w:val="clear" w:color="auto" w:fill="auto"/>
                </w:tcPr>
                <w:p w14:paraId="4D7A6756"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7.2.11</w:t>
                  </w:r>
                </w:p>
              </w:tc>
            </w:tr>
            <w:tr w:rsidR="0078778E" w:rsidRPr="0078778E" w14:paraId="5FD0BC0E" w14:textId="77777777" w:rsidTr="006E6265">
              <w:tc>
                <w:tcPr>
                  <w:tcW w:w="1404" w:type="pct"/>
                  <w:shd w:val="clear" w:color="auto" w:fill="auto"/>
                </w:tcPr>
                <w:p w14:paraId="50CE889D"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SRS request</w:t>
                  </w:r>
                </w:p>
              </w:tc>
              <w:tc>
                <w:tcPr>
                  <w:tcW w:w="2416" w:type="pct"/>
                  <w:shd w:val="clear" w:color="auto" w:fill="auto"/>
                </w:tcPr>
                <w:p w14:paraId="1E5BBE63"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1B (up to 4 bits)</w:t>
                  </w:r>
                </w:p>
              </w:tc>
              <w:tc>
                <w:tcPr>
                  <w:tcW w:w="1180" w:type="pct"/>
                  <w:shd w:val="clear" w:color="auto" w:fill="auto"/>
                </w:tcPr>
                <w:p w14:paraId="40A39D27"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7.2.12</w:t>
                  </w:r>
                </w:p>
              </w:tc>
            </w:tr>
            <w:tr w:rsidR="0078778E" w:rsidRPr="0078778E" w14:paraId="4306907F" w14:textId="77777777" w:rsidTr="006E6265">
              <w:tc>
                <w:tcPr>
                  <w:tcW w:w="1404" w:type="pct"/>
                  <w:shd w:val="clear" w:color="auto" w:fill="auto"/>
                </w:tcPr>
                <w:p w14:paraId="65CB4B96"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SRS resource indicator</w:t>
                  </w:r>
                </w:p>
              </w:tc>
              <w:tc>
                <w:tcPr>
                  <w:tcW w:w="2416" w:type="pct"/>
                  <w:shd w:val="clear" w:color="auto" w:fill="auto"/>
                </w:tcPr>
                <w:p w14:paraId="431FA5EA"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Configurable between Type 1A and Type-2</w:t>
                  </w:r>
                </w:p>
              </w:tc>
              <w:tc>
                <w:tcPr>
                  <w:tcW w:w="1180" w:type="pct"/>
                  <w:shd w:val="clear" w:color="auto" w:fill="auto"/>
                </w:tcPr>
                <w:p w14:paraId="302CD57B"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7.2.13</w:t>
                  </w:r>
                </w:p>
              </w:tc>
            </w:tr>
            <w:tr w:rsidR="0078778E" w:rsidRPr="0078778E" w14:paraId="64E381B8" w14:textId="77777777" w:rsidTr="006E6265">
              <w:tc>
                <w:tcPr>
                  <w:tcW w:w="1404" w:type="pct"/>
                  <w:shd w:val="clear" w:color="auto" w:fill="auto"/>
                </w:tcPr>
                <w:p w14:paraId="6DE2368B"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SRS offset indicator</w:t>
                  </w:r>
                </w:p>
              </w:tc>
              <w:tc>
                <w:tcPr>
                  <w:tcW w:w="2416" w:type="pct"/>
                  <w:shd w:val="clear" w:color="auto" w:fill="auto"/>
                </w:tcPr>
                <w:p w14:paraId="1A536D9B"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Type 1B (up to 3 bits)</w:t>
                  </w:r>
                </w:p>
              </w:tc>
              <w:tc>
                <w:tcPr>
                  <w:tcW w:w="1180" w:type="pct"/>
                  <w:shd w:val="clear" w:color="auto" w:fill="auto"/>
                </w:tcPr>
                <w:p w14:paraId="0DA09792"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7.2.14</w:t>
                  </w:r>
                </w:p>
              </w:tc>
            </w:tr>
            <w:tr w:rsidR="0078778E" w:rsidRPr="0078778E" w14:paraId="5D0CE421" w14:textId="77777777" w:rsidTr="006E6265">
              <w:tc>
                <w:tcPr>
                  <w:tcW w:w="1404" w:type="pct"/>
                  <w:shd w:val="clear" w:color="auto" w:fill="auto"/>
                </w:tcPr>
                <w:p w14:paraId="06F46D34"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UL/SUL indicator</w:t>
                  </w:r>
                </w:p>
              </w:tc>
              <w:tc>
                <w:tcPr>
                  <w:tcW w:w="2416" w:type="pct"/>
                  <w:shd w:val="clear" w:color="auto" w:fill="auto"/>
                </w:tcPr>
                <w:p w14:paraId="6A0E12F1" w14:textId="77777777" w:rsidR="0078778E" w:rsidRPr="0078778E" w:rsidRDefault="0078778E" w:rsidP="0078778E">
                  <w:pPr>
                    <w:autoSpaceDE/>
                    <w:autoSpaceDN/>
                    <w:adjustRightInd/>
                    <w:snapToGrid/>
                    <w:spacing w:after="0"/>
                    <w:jc w:val="left"/>
                    <w:rPr>
                      <w:rFonts w:ascii="Arial" w:eastAsia="Batang" w:hAnsi="Arial" w:cs="Arial"/>
                      <w:sz w:val="16"/>
                      <w:szCs w:val="16"/>
                      <w:highlight w:val="yellow"/>
                      <w:lang w:val="en-GB"/>
                    </w:rPr>
                  </w:pPr>
                  <w:r w:rsidRPr="0078778E">
                    <w:rPr>
                      <w:rFonts w:ascii="Arial" w:eastAsia="Batang" w:hAnsi="Arial" w:cs="Arial"/>
                      <w:sz w:val="16"/>
                      <w:szCs w:val="16"/>
                      <w:lang w:val="en-GB"/>
                    </w:rPr>
                    <w:t>FFS</w:t>
                  </w:r>
                </w:p>
              </w:tc>
              <w:tc>
                <w:tcPr>
                  <w:tcW w:w="1180" w:type="pct"/>
                  <w:shd w:val="clear" w:color="auto" w:fill="auto"/>
                </w:tcPr>
                <w:p w14:paraId="38F9AA74" w14:textId="77777777" w:rsidR="0078778E" w:rsidRPr="0078778E" w:rsidRDefault="0078778E" w:rsidP="0078778E">
                  <w:pPr>
                    <w:autoSpaceDE/>
                    <w:autoSpaceDN/>
                    <w:adjustRightInd/>
                    <w:snapToGrid/>
                    <w:spacing w:after="0"/>
                    <w:jc w:val="left"/>
                    <w:rPr>
                      <w:rFonts w:ascii="Arial" w:eastAsia="Batang" w:hAnsi="Arial" w:cs="Arial"/>
                      <w:sz w:val="16"/>
                      <w:szCs w:val="16"/>
                      <w:lang w:val="en-GB"/>
                    </w:rPr>
                  </w:pPr>
                  <w:r w:rsidRPr="0078778E">
                    <w:rPr>
                      <w:rFonts w:ascii="Arial" w:eastAsia="Batang" w:hAnsi="Arial" w:cs="Arial"/>
                      <w:sz w:val="16"/>
                      <w:szCs w:val="16"/>
                      <w:lang w:val="en-GB"/>
                    </w:rPr>
                    <w:t>Details in Section 7.2.15</w:t>
                  </w:r>
                </w:p>
              </w:tc>
            </w:tr>
          </w:tbl>
          <w:p w14:paraId="5298A479" w14:textId="77777777" w:rsidR="0078778E" w:rsidRPr="0078778E" w:rsidRDefault="0078778E" w:rsidP="0078778E">
            <w:pPr>
              <w:autoSpaceDE/>
              <w:autoSpaceDN/>
              <w:adjustRightInd/>
              <w:snapToGrid/>
              <w:spacing w:after="0"/>
              <w:jc w:val="left"/>
              <w:rPr>
                <w:rFonts w:ascii="Times" w:eastAsia="Batang" w:hAnsi="Times"/>
                <w:sz w:val="20"/>
                <w:szCs w:val="24"/>
                <w:lang w:val="en-GB"/>
              </w:rPr>
            </w:pPr>
            <w:r w:rsidRPr="0078778E">
              <w:rPr>
                <w:rFonts w:ascii="Times" w:eastAsia="Batang" w:hAnsi="Times"/>
                <w:sz w:val="20"/>
                <w:szCs w:val="24"/>
                <w:lang w:val="en-GB"/>
              </w:rPr>
              <w:t>This does not imply that payload of DCI can be larger than what is supported for polar code in Rel-17.</w:t>
            </w:r>
          </w:p>
          <w:p w14:paraId="3908D580" w14:textId="283D6750" w:rsidR="0078778E" w:rsidRPr="0078778E" w:rsidRDefault="0078778E" w:rsidP="0078778E">
            <w:pPr>
              <w:autoSpaceDE/>
              <w:autoSpaceDN/>
              <w:adjustRightInd/>
              <w:snapToGrid/>
              <w:spacing w:after="0"/>
              <w:jc w:val="left"/>
              <w:rPr>
                <w:rFonts w:ascii="Times" w:eastAsia="Batang" w:hAnsi="Times"/>
                <w:sz w:val="20"/>
                <w:szCs w:val="24"/>
                <w:lang w:val="en-GB" w:eastAsia="x-none"/>
              </w:rPr>
            </w:pPr>
            <w:r w:rsidRPr="0078778E">
              <w:rPr>
                <w:rFonts w:ascii="Times" w:eastAsia="Batang" w:hAnsi="Times"/>
                <w:sz w:val="20"/>
                <w:szCs w:val="24"/>
                <w:lang w:val="en-GB" w:eastAsia="x-none"/>
              </w:rPr>
              <w:t>FFS: Details</w:t>
            </w:r>
          </w:p>
        </w:tc>
      </w:tr>
    </w:tbl>
    <w:p w14:paraId="4C5F0DA9" w14:textId="6E710B5E" w:rsidR="00B311A6" w:rsidRDefault="00B311A6" w:rsidP="006E01B7">
      <w:pPr>
        <w:rPr>
          <w:lang w:eastAsia="zh-CN"/>
        </w:rPr>
      </w:pPr>
      <w:r>
        <w:rPr>
          <w:rFonts w:hint="eastAsia"/>
          <w:lang w:eastAsia="zh-CN"/>
        </w:rPr>
        <w:lastRenderedPageBreak/>
        <w:t>H</w:t>
      </w:r>
      <w:r>
        <w:rPr>
          <w:lang w:eastAsia="zh-CN"/>
        </w:rPr>
        <w:t>owever, in RAN1#</w:t>
      </w:r>
      <w:r w:rsidR="00DB672D">
        <w:rPr>
          <w:lang w:eastAsia="zh-CN"/>
        </w:rPr>
        <w:t xml:space="preserve">112b, it was agreed that </w:t>
      </w:r>
      <w:r w:rsidR="00DB672D" w:rsidRPr="00DB672D">
        <w:rPr>
          <w:lang w:eastAsia="zh-CN"/>
        </w:rPr>
        <w:t>the UE support of positioning SRS bandwidth aggregation in RRC_CONNECTED state is decoupled from the UE support of communication CA</w:t>
      </w:r>
      <w:r w:rsidR="00DB672D">
        <w:rPr>
          <w:lang w:eastAsia="zh-CN"/>
        </w:rPr>
        <w:t>. If we r</w:t>
      </w:r>
      <w:r w:rsidR="00DB672D" w:rsidRPr="00DB672D">
        <w:rPr>
          <w:lang w:eastAsia="zh-CN"/>
        </w:rPr>
        <w:t>euse the mechanism of multi-cell PDSCH/PUSCH scheduling with a single DCI</w:t>
      </w:r>
      <w:r w:rsidR="00DB672D">
        <w:rPr>
          <w:lang w:eastAsia="zh-CN"/>
        </w:rPr>
        <w:t xml:space="preserve">, </w:t>
      </w:r>
      <w:r w:rsidR="00DB672D" w:rsidRPr="00DB672D">
        <w:rPr>
          <w:lang w:eastAsia="zh-CN"/>
        </w:rPr>
        <w:t xml:space="preserve">it means that </w:t>
      </w:r>
      <w:r w:rsidR="00DB672D">
        <w:rPr>
          <w:lang w:eastAsia="zh-CN"/>
        </w:rPr>
        <w:t xml:space="preserve">UE support of </w:t>
      </w:r>
      <w:r w:rsidR="00DB672D" w:rsidRPr="00DB672D">
        <w:rPr>
          <w:lang w:eastAsia="zh-CN"/>
        </w:rPr>
        <w:t>aperiodic positioning SRS for bandwidth aggregation for UEs in RRC_CONNECTED state can only be coupled with the UE support of communication CA</w:t>
      </w:r>
      <w:r w:rsidR="00DB672D">
        <w:rPr>
          <w:lang w:eastAsia="zh-CN"/>
        </w:rPr>
        <w:t>.</w:t>
      </w:r>
      <w:r w:rsidR="00D6207E" w:rsidRPr="00D6207E">
        <w:t xml:space="preserve"> </w:t>
      </w:r>
      <w:r w:rsidR="005A23B6">
        <w:t>F</w:t>
      </w:r>
      <w:r w:rsidR="005A23B6">
        <w:rPr>
          <w:rFonts w:hint="eastAsia"/>
          <w:lang w:eastAsia="zh-CN"/>
        </w:rPr>
        <w:t>ur</w:t>
      </w:r>
      <w:r w:rsidR="005A23B6">
        <w:t xml:space="preserve">thermore, </w:t>
      </w:r>
      <w:r w:rsidR="005A23B6">
        <w:rPr>
          <w:lang w:eastAsia="zh-CN"/>
        </w:rPr>
        <w:t>i</w:t>
      </w:r>
      <w:r w:rsidR="00D6207E" w:rsidRPr="00D6207E">
        <w:rPr>
          <w:lang w:eastAsia="zh-CN"/>
        </w:rPr>
        <w:t>f additional bit domains are added to DCI for</w:t>
      </w:r>
      <w:r w:rsidR="00E214C6" w:rsidRPr="00E214C6">
        <w:rPr>
          <w:lang w:eastAsia="zh-CN"/>
        </w:rPr>
        <w:t xml:space="preserve"> aperiodic positioning SRS for bandwidth aggregation</w:t>
      </w:r>
      <w:r w:rsidR="00D6207E" w:rsidRPr="00D6207E">
        <w:rPr>
          <w:lang w:eastAsia="zh-CN"/>
        </w:rPr>
        <w:t>, it will have a significant protocol impact. Considering the tight time remaining in R18, we do not recommend considering the additional design of DCI</w:t>
      </w:r>
      <w:r w:rsidR="000129A4">
        <w:rPr>
          <w:rFonts w:hint="eastAsia"/>
          <w:lang w:eastAsia="zh-CN"/>
        </w:rPr>
        <w:t>.</w:t>
      </w:r>
    </w:p>
    <w:tbl>
      <w:tblPr>
        <w:tblStyle w:val="ad"/>
        <w:tblW w:w="0" w:type="auto"/>
        <w:tblLook w:val="04A0" w:firstRow="1" w:lastRow="0" w:firstColumn="1" w:lastColumn="0" w:noHBand="0" w:noVBand="1"/>
      </w:tblPr>
      <w:tblGrid>
        <w:gridCol w:w="9307"/>
      </w:tblGrid>
      <w:tr w:rsidR="00DB672D" w:rsidRPr="007C19FE" w14:paraId="4CE73900" w14:textId="77777777" w:rsidTr="00DB672D">
        <w:tc>
          <w:tcPr>
            <w:tcW w:w="9307" w:type="dxa"/>
          </w:tcPr>
          <w:p w14:paraId="5D8290C9" w14:textId="77777777" w:rsidR="00DB672D" w:rsidRPr="00DB672D" w:rsidRDefault="00DB672D" w:rsidP="00DB672D">
            <w:pPr>
              <w:autoSpaceDE/>
              <w:autoSpaceDN/>
              <w:adjustRightInd/>
              <w:snapToGrid/>
              <w:spacing w:after="0"/>
              <w:jc w:val="left"/>
              <w:rPr>
                <w:rFonts w:eastAsia="Batang"/>
                <w:bCs/>
                <w:szCs w:val="20"/>
                <w:lang w:val="en-GB" w:eastAsia="x-none"/>
              </w:rPr>
            </w:pPr>
            <w:r w:rsidRPr="00DB672D">
              <w:rPr>
                <w:rFonts w:eastAsia="Batang"/>
                <w:bCs/>
                <w:szCs w:val="20"/>
                <w:highlight w:val="green"/>
                <w:lang w:val="en-GB" w:eastAsia="x-none"/>
              </w:rPr>
              <w:t>Agreement</w:t>
            </w:r>
          </w:p>
          <w:p w14:paraId="334A8543" w14:textId="4E472325" w:rsidR="00DB672D" w:rsidRPr="007C19FE" w:rsidRDefault="00DB672D" w:rsidP="00DB672D">
            <w:pPr>
              <w:autoSpaceDE/>
              <w:autoSpaceDN/>
              <w:adjustRightInd/>
              <w:snapToGrid/>
              <w:spacing w:after="0"/>
              <w:jc w:val="left"/>
              <w:rPr>
                <w:rFonts w:eastAsia="Batang"/>
                <w:bCs/>
                <w:szCs w:val="20"/>
                <w:lang w:eastAsia="x-none"/>
              </w:rPr>
            </w:pPr>
            <w:r w:rsidRPr="00DB672D">
              <w:rPr>
                <w:rFonts w:eastAsia="Batang"/>
                <w:bCs/>
                <w:szCs w:val="20"/>
                <w:lang w:val="en-GB"/>
              </w:rPr>
              <w:t>At least from UE capability perspective</w:t>
            </w:r>
            <w:r w:rsidRPr="00DB672D">
              <w:rPr>
                <w:rFonts w:eastAsia="Batang"/>
                <w:bCs/>
                <w:szCs w:val="20"/>
                <w:lang w:eastAsia="x-none"/>
              </w:rPr>
              <w:t>, the UE support of positioning SRS bandwidth aggregation in RRC_CONNECTED state is decoupled from the UE support of communication CA.</w:t>
            </w:r>
          </w:p>
        </w:tc>
      </w:tr>
    </w:tbl>
    <w:p w14:paraId="7458E9D3" w14:textId="66859CD8" w:rsidR="0078778E" w:rsidRDefault="0078778E" w:rsidP="005F0F7A">
      <w:pPr>
        <w:rPr>
          <w:lang w:eastAsia="zh-CN"/>
        </w:rPr>
      </w:pPr>
      <w:r>
        <w:rPr>
          <w:lang w:eastAsia="zh-CN"/>
        </w:rPr>
        <w:t xml:space="preserve">For Option 2, </w:t>
      </w:r>
      <w:r w:rsidR="00D6207E">
        <w:rPr>
          <w:rFonts w:hint="eastAsia"/>
          <w:lang w:eastAsia="zh-CN"/>
        </w:rPr>
        <w:t>w</w:t>
      </w:r>
      <w:r w:rsidR="00D6207E" w:rsidRPr="00D6207E">
        <w:rPr>
          <w:lang w:eastAsia="zh-CN"/>
        </w:rPr>
        <w:t>hen one AP SRS resource set for positioning is triggered by the DCI, all linked SRS resource set for positioning is also triggered by this DCI.</w:t>
      </w:r>
      <w:r w:rsidR="005F0F7A" w:rsidRPr="005F0F7A">
        <w:t xml:space="preserve"> </w:t>
      </w:r>
      <w:r w:rsidR="005F0F7A">
        <w:t>I</w:t>
      </w:r>
      <w:r w:rsidR="005F0F7A">
        <w:rPr>
          <w:lang w:eastAsia="zh-CN"/>
        </w:rPr>
        <w:t>n previous meeting, it was agreed that for a carrier including positioning SRS for aggregation,</w:t>
      </w:r>
      <w:r w:rsidR="005F0F7A">
        <w:rPr>
          <w:rFonts w:hint="eastAsia"/>
          <w:lang w:eastAsia="zh-CN"/>
        </w:rPr>
        <w:t xml:space="preserve"> p</w:t>
      </w:r>
      <w:r w:rsidR="005F0F7A">
        <w:rPr>
          <w:lang w:eastAsia="zh-CN"/>
        </w:rPr>
        <w:t>ositioning SRS can be transmitted only when the carrier is activated. Option 2 is not flexible for network.</w:t>
      </w:r>
    </w:p>
    <w:tbl>
      <w:tblPr>
        <w:tblStyle w:val="ad"/>
        <w:tblW w:w="0" w:type="auto"/>
        <w:tblLook w:val="04A0" w:firstRow="1" w:lastRow="0" w:firstColumn="1" w:lastColumn="0" w:noHBand="0" w:noVBand="1"/>
      </w:tblPr>
      <w:tblGrid>
        <w:gridCol w:w="9307"/>
      </w:tblGrid>
      <w:tr w:rsidR="00D6207E" w:rsidRPr="00D6207E" w14:paraId="3E5D243D" w14:textId="77777777" w:rsidTr="00D6207E">
        <w:tc>
          <w:tcPr>
            <w:tcW w:w="9307" w:type="dxa"/>
          </w:tcPr>
          <w:p w14:paraId="49E3F928" w14:textId="77777777" w:rsidR="00D6207E" w:rsidRPr="00D6207E" w:rsidRDefault="00D6207E" w:rsidP="00D6207E">
            <w:pPr>
              <w:overflowPunct w:val="0"/>
              <w:spacing w:after="0"/>
              <w:ind w:left="284" w:hanging="284"/>
              <w:textAlignment w:val="baseline"/>
              <w:rPr>
                <w:rFonts w:eastAsia="宋体"/>
                <w:szCs w:val="20"/>
              </w:rPr>
            </w:pPr>
            <w:r w:rsidRPr="00D6207E">
              <w:rPr>
                <w:rFonts w:eastAsia="宋体"/>
                <w:szCs w:val="20"/>
                <w:highlight w:val="green"/>
              </w:rPr>
              <w:t>Agreement</w:t>
            </w:r>
          </w:p>
          <w:p w14:paraId="49DA5FCD" w14:textId="77777777" w:rsidR="00D6207E" w:rsidRPr="00D6207E" w:rsidRDefault="00D6207E" w:rsidP="00D6207E">
            <w:pPr>
              <w:autoSpaceDE/>
              <w:autoSpaceDN/>
              <w:adjustRightInd/>
              <w:spacing w:after="0"/>
              <w:rPr>
                <w:rFonts w:eastAsia="宋体"/>
                <w:szCs w:val="20"/>
                <w:lang w:val="en-GB"/>
              </w:rPr>
            </w:pPr>
            <w:r w:rsidRPr="00D6207E">
              <w:rPr>
                <w:rFonts w:eastAsia="宋体"/>
                <w:szCs w:val="20"/>
                <w:lang w:val="en-GB"/>
              </w:rPr>
              <w:t>For a carrier including positioning SRS for aggregation,</w:t>
            </w:r>
          </w:p>
          <w:p w14:paraId="599A275E" w14:textId="77777777" w:rsidR="00D6207E" w:rsidRPr="00D6207E" w:rsidRDefault="00D6207E" w:rsidP="00D6207E">
            <w:pPr>
              <w:numPr>
                <w:ilvl w:val="0"/>
                <w:numId w:val="27"/>
              </w:numPr>
              <w:autoSpaceDE/>
              <w:autoSpaceDN/>
              <w:adjustRightInd/>
              <w:snapToGrid/>
              <w:spacing w:after="0"/>
              <w:contextualSpacing/>
              <w:jc w:val="left"/>
              <w:textAlignment w:val="baseline"/>
              <w:rPr>
                <w:rFonts w:eastAsia="Batang"/>
                <w:szCs w:val="24"/>
                <w:lang w:val="en-GB" w:eastAsia="zh-CN"/>
              </w:rPr>
            </w:pPr>
            <w:r w:rsidRPr="00D6207E">
              <w:rPr>
                <w:rFonts w:eastAsia="Batang"/>
                <w:szCs w:val="24"/>
                <w:lang w:val="en-GB" w:eastAsia="zh-CN"/>
              </w:rPr>
              <w:t>Positioning SRS can be transmitted only when the carrier is activated</w:t>
            </w:r>
          </w:p>
          <w:p w14:paraId="39384288" w14:textId="5237C0C1" w:rsidR="00D6207E" w:rsidRPr="00D6207E" w:rsidRDefault="00D6207E" w:rsidP="006E01B7">
            <w:pPr>
              <w:numPr>
                <w:ilvl w:val="1"/>
                <w:numId w:val="27"/>
              </w:numPr>
              <w:autoSpaceDE/>
              <w:autoSpaceDN/>
              <w:adjustRightInd/>
              <w:snapToGrid/>
              <w:spacing w:after="0"/>
              <w:contextualSpacing/>
              <w:jc w:val="left"/>
              <w:textAlignment w:val="baseline"/>
              <w:rPr>
                <w:rFonts w:eastAsia="Batang"/>
                <w:szCs w:val="24"/>
                <w:lang w:val="en-GB" w:eastAsia="zh-CN"/>
              </w:rPr>
            </w:pPr>
            <w:r w:rsidRPr="00D6207E">
              <w:rPr>
                <w:rFonts w:eastAsia="Batang"/>
                <w:szCs w:val="24"/>
                <w:lang w:val="en-GB" w:eastAsia="zh-CN"/>
              </w:rPr>
              <w:t>This is also applicable for the carrier only including positioning SRS for aggregation</w:t>
            </w:r>
          </w:p>
        </w:tc>
      </w:tr>
    </w:tbl>
    <w:p w14:paraId="61C6256D" w14:textId="77777777" w:rsidR="00694E4C" w:rsidRDefault="00694E4C" w:rsidP="006E01B7">
      <w:pPr>
        <w:rPr>
          <w:lang w:eastAsia="zh-CN"/>
        </w:rPr>
      </w:pPr>
    </w:p>
    <w:p w14:paraId="1D116478" w14:textId="73CB854F" w:rsidR="00D6207E" w:rsidRDefault="0028639C" w:rsidP="006E01B7">
      <w:pPr>
        <w:rPr>
          <w:lang w:eastAsia="zh-CN"/>
        </w:rPr>
      </w:pPr>
      <w:r w:rsidRPr="0028639C">
        <w:rPr>
          <w:lang w:eastAsia="zh-CN"/>
        </w:rPr>
        <w:t xml:space="preserve">In order to enable the network to flexibly trigger an SRS resource set or simultaneously trigger an SRS resource set and its </w:t>
      </w:r>
      <w:r w:rsidR="00304F30">
        <w:rPr>
          <w:lang w:eastAsia="zh-CN"/>
        </w:rPr>
        <w:t>linked</w:t>
      </w:r>
      <w:r w:rsidRPr="0028639C">
        <w:rPr>
          <w:lang w:eastAsia="zh-CN"/>
        </w:rPr>
        <w:t xml:space="preserve"> SRS resource sets. One way is to configure a portion of the SRS resource sets on the network to support triggering their </w:t>
      </w:r>
      <w:r w:rsidR="006C3001">
        <w:rPr>
          <w:lang w:eastAsia="zh-CN"/>
        </w:rPr>
        <w:t>linked</w:t>
      </w:r>
      <w:r w:rsidRPr="0028639C">
        <w:rPr>
          <w:lang w:eastAsia="zh-CN"/>
        </w:rPr>
        <w:t xml:space="preserve"> SRS resource sets</w:t>
      </w:r>
      <w:r w:rsidR="006C3001">
        <w:rPr>
          <w:lang w:eastAsia="zh-CN"/>
        </w:rPr>
        <w:t xml:space="preserve"> for positioning</w:t>
      </w:r>
      <w:r w:rsidRPr="0028639C">
        <w:rPr>
          <w:lang w:eastAsia="zh-CN"/>
        </w:rPr>
        <w:t xml:space="preserve"> simultaneously</w:t>
      </w:r>
      <w:r w:rsidR="00BB6474" w:rsidRPr="00BB6474">
        <w:t xml:space="preserve"> </w:t>
      </w:r>
      <w:r w:rsidR="00BB6474" w:rsidRPr="00BB6474">
        <w:rPr>
          <w:lang w:eastAsia="zh-CN"/>
        </w:rPr>
        <w:t>when it triggered by DCI</w:t>
      </w:r>
      <w:r w:rsidRPr="0028639C">
        <w:rPr>
          <w:lang w:eastAsia="zh-CN"/>
        </w:rPr>
        <w:t xml:space="preserve">, while the other portion of the SRS resource sets does not support triggering their </w:t>
      </w:r>
      <w:r w:rsidR="006C3001">
        <w:rPr>
          <w:lang w:eastAsia="zh-CN"/>
        </w:rPr>
        <w:t>linked</w:t>
      </w:r>
      <w:r w:rsidRPr="0028639C">
        <w:rPr>
          <w:lang w:eastAsia="zh-CN"/>
        </w:rPr>
        <w:t xml:space="preserve"> </w:t>
      </w:r>
      <w:r w:rsidRPr="0028639C">
        <w:rPr>
          <w:lang w:eastAsia="zh-CN"/>
        </w:rPr>
        <w:lastRenderedPageBreak/>
        <w:t>SRS resource sets simultaneously.</w:t>
      </w:r>
      <w:r w:rsidR="008C2677" w:rsidRPr="008C2677">
        <w:t xml:space="preserve"> </w:t>
      </w:r>
      <w:r w:rsidR="008C2677" w:rsidRPr="008C2677">
        <w:rPr>
          <w:lang w:eastAsia="zh-CN"/>
        </w:rPr>
        <w:t xml:space="preserve">For example, SRS resource set A is configured to support triggering its </w:t>
      </w:r>
      <w:r w:rsidR="00304F30">
        <w:rPr>
          <w:lang w:eastAsia="zh-CN"/>
        </w:rPr>
        <w:t>linked</w:t>
      </w:r>
      <w:r w:rsidR="008C2677" w:rsidRPr="008C2677">
        <w:rPr>
          <w:lang w:eastAsia="zh-CN"/>
        </w:rPr>
        <w:t xml:space="preserve"> SRS resource sets simultaneously, SRS resource set B is configured to not support triggering its </w:t>
      </w:r>
      <w:r w:rsidR="00304F30">
        <w:rPr>
          <w:lang w:eastAsia="zh-CN"/>
        </w:rPr>
        <w:t>linked</w:t>
      </w:r>
      <w:r w:rsidR="008C2677" w:rsidRPr="008C2677">
        <w:rPr>
          <w:lang w:eastAsia="zh-CN"/>
        </w:rPr>
        <w:t xml:space="preserve"> SRS resource sets simultaneously, and SRS resource set A and SRS resource set B are configured as two </w:t>
      </w:r>
      <w:r w:rsidR="00304F30">
        <w:rPr>
          <w:lang w:eastAsia="zh-CN"/>
        </w:rPr>
        <w:t>linked</w:t>
      </w:r>
      <w:r w:rsidR="008C2677" w:rsidRPr="008C2677">
        <w:rPr>
          <w:lang w:eastAsia="zh-CN"/>
        </w:rPr>
        <w:t xml:space="preserve"> SRS resource sets. If DCI triggers SRS resource set A, it means that SRS resource set A and </w:t>
      </w:r>
      <w:r w:rsidR="006C3001">
        <w:rPr>
          <w:lang w:eastAsia="zh-CN"/>
        </w:rPr>
        <w:t xml:space="preserve">its linked </w:t>
      </w:r>
      <w:r w:rsidR="008C2677" w:rsidRPr="008C2677">
        <w:rPr>
          <w:lang w:eastAsia="zh-CN"/>
        </w:rPr>
        <w:t>SRS resource set B</w:t>
      </w:r>
      <w:r w:rsidR="006C3001">
        <w:rPr>
          <w:lang w:eastAsia="zh-CN"/>
        </w:rPr>
        <w:t xml:space="preserve"> are triggered </w:t>
      </w:r>
      <w:r w:rsidR="006C3001" w:rsidRPr="006C3001">
        <w:rPr>
          <w:lang w:eastAsia="zh-CN"/>
        </w:rPr>
        <w:t>simultaneously</w:t>
      </w:r>
      <w:r w:rsidR="008C2677" w:rsidRPr="008C2677">
        <w:rPr>
          <w:lang w:eastAsia="zh-CN"/>
        </w:rPr>
        <w:t>. If DCI triggers SRS resource set B, it means that only SRS resource set B is triggered.</w:t>
      </w:r>
    </w:p>
    <w:p w14:paraId="74EA498A" w14:textId="64C0E7F6" w:rsidR="0028639C" w:rsidRPr="00BE6F84" w:rsidRDefault="005F0F7A" w:rsidP="006E01B7">
      <w:pPr>
        <w:rPr>
          <w:b/>
          <w:i/>
          <w:lang w:eastAsia="zh-CN"/>
        </w:rPr>
      </w:pPr>
      <w:r w:rsidRPr="00BE6F84">
        <w:rPr>
          <w:b/>
          <w:i/>
          <w:lang w:eastAsia="zh-CN"/>
        </w:rPr>
        <w:t>P</w:t>
      </w:r>
      <w:r w:rsidRPr="00BE6F84">
        <w:rPr>
          <w:rFonts w:hint="eastAsia"/>
          <w:b/>
          <w:i/>
          <w:lang w:eastAsia="zh-CN"/>
        </w:rPr>
        <w:t>roposal</w:t>
      </w:r>
      <w:r w:rsidRPr="00BE6F84">
        <w:rPr>
          <w:b/>
          <w:i/>
          <w:lang w:eastAsia="zh-CN"/>
        </w:rPr>
        <w:t xml:space="preserve"> </w:t>
      </w:r>
      <w:r w:rsidR="00B401D5">
        <w:rPr>
          <w:b/>
          <w:i/>
          <w:lang w:eastAsia="zh-CN"/>
        </w:rPr>
        <w:t>2</w:t>
      </w:r>
      <w:r w:rsidRPr="00BE6F84">
        <w:rPr>
          <w:b/>
          <w:i/>
          <w:lang w:eastAsia="zh-CN"/>
        </w:rPr>
        <w:t xml:space="preserve">: </w:t>
      </w:r>
      <w:r w:rsidR="00BE6F84" w:rsidRPr="00BE6F84">
        <w:rPr>
          <w:b/>
          <w:i/>
          <w:lang w:eastAsia="zh-CN"/>
        </w:rPr>
        <w:t xml:space="preserve">Network </w:t>
      </w:r>
      <w:r w:rsidR="006C3001">
        <w:rPr>
          <w:rFonts w:hint="eastAsia"/>
          <w:b/>
          <w:i/>
          <w:lang w:eastAsia="zh-CN"/>
        </w:rPr>
        <w:t>c</w:t>
      </w:r>
      <w:r w:rsidR="006C3001">
        <w:rPr>
          <w:b/>
          <w:i/>
          <w:lang w:eastAsia="zh-CN"/>
        </w:rPr>
        <w:t>an configure</w:t>
      </w:r>
      <w:r w:rsidR="008B6D4A">
        <w:rPr>
          <w:b/>
          <w:i/>
          <w:lang w:eastAsia="zh-CN"/>
        </w:rPr>
        <w:t xml:space="preserve"> which </w:t>
      </w:r>
      <w:r w:rsidR="00BE6F84" w:rsidRPr="00BE6F84">
        <w:rPr>
          <w:b/>
          <w:i/>
          <w:lang w:eastAsia="zh-CN"/>
        </w:rPr>
        <w:t xml:space="preserve">SRS resource sets support triggering their </w:t>
      </w:r>
      <w:r w:rsidR="006C3001">
        <w:rPr>
          <w:b/>
          <w:i/>
          <w:lang w:eastAsia="zh-CN"/>
        </w:rPr>
        <w:t>linked</w:t>
      </w:r>
      <w:r w:rsidR="00BE6F84" w:rsidRPr="00BE6F84">
        <w:rPr>
          <w:b/>
          <w:i/>
          <w:lang w:eastAsia="zh-CN"/>
        </w:rPr>
        <w:t xml:space="preserve"> SRS resource sets </w:t>
      </w:r>
      <w:r w:rsidR="006C3001" w:rsidRPr="006C3001">
        <w:rPr>
          <w:b/>
          <w:i/>
          <w:lang w:eastAsia="zh-CN"/>
        </w:rPr>
        <w:t xml:space="preserve">for positioning </w:t>
      </w:r>
      <w:r w:rsidR="00BE6F84" w:rsidRPr="00BE6F84">
        <w:rPr>
          <w:b/>
          <w:i/>
          <w:lang w:eastAsia="zh-CN"/>
        </w:rPr>
        <w:t xml:space="preserve">simultaneously </w:t>
      </w:r>
      <w:r w:rsidR="00160408">
        <w:rPr>
          <w:b/>
          <w:i/>
          <w:lang w:eastAsia="zh-CN"/>
        </w:rPr>
        <w:t xml:space="preserve">when it triggered </w:t>
      </w:r>
      <w:r w:rsidR="00BE6F84" w:rsidRPr="00BE6F84">
        <w:rPr>
          <w:b/>
          <w:i/>
          <w:lang w:eastAsia="zh-CN"/>
        </w:rPr>
        <w:t>by DCI (i.e., per SRS resource set configuration).</w:t>
      </w:r>
    </w:p>
    <w:p w14:paraId="5DEA100D" w14:textId="77777777" w:rsidR="005F0F7A" w:rsidRPr="008B6D4A" w:rsidRDefault="005F0F7A" w:rsidP="006E01B7">
      <w:pPr>
        <w:rPr>
          <w:lang w:eastAsia="zh-CN"/>
        </w:rPr>
      </w:pPr>
    </w:p>
    <w:p w14:paraId="77A37B52" w14:textId="6C466743" w:rsidR="00696061" w:rsidRDefault="005C7A16" w:rsidP="002D00FB">
      <w:pPr>
        <w:pStyle w:val="af2"/>
        <w:numPr>
          <w:ilvl w:val="0"/>
          <w:numId w:val="26"/>
        </w:numPr>
        <w:ind w:firstLineChars="0"/>
        <w:rPr>
          <w:b/>
          <w:lang w:eastAsia="zh-CN"/>
        </w:rPr>
      </w:pPr>
      <w:r w:rsidRPr="005C7A16">
        <w:rPr>
          <w:b/>
          <w:lang w:eastAsia="zh-CN"/>
        </w:rPr>
        <w:t>Semi-persistent SRS</w:t>
      </w:r>
    </w:p>
    <w:p w14:paraId="63F455C5" w14:textId="376294D6" w:rsidR="005C7A16" w:rsidRDefault="00B401D5" w:rsidP="005C7A16">
      <w:pPr>
        <w:rPr>
          <w:lang w:eastAsia="zh-CN"/>
        </w:rPr>
      </w:pPr>
      <w:r w:rsidRPr="00B401D5">
        <w:rPr>
          <w:lang w:eastAsia="zh-CN"/>
        </w:rPr>
        <w:t>For semi-persistent positioning SRS for bandwidth aggregation,</w:t>
      </w:r>
      <w:r>
        <w:rPr>
          <w:lang w:eastAsia="zh-CN"/>
        </w:rPr>
        <w:t xml:space="preserve"> the following agreement had been achieved</w:t>
      </w:r>
      <w:r w:rsidR="00AC35FF">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5C7A16" w14:paraId="69C57326" w14:textId="77777777" w:rsidTr="005C7A16">
        <w:tc>
          <w:tcPr>
            <w:tcW w:w="9307" w:type="dxa"/>
          </w:tcPr>
          <w:p w14:paraId="09578D09" w14:textId="77777777" w:rsidR="005C7A16" w:rsidRPr="005C7A16" w:rsidRDefault="005C7A16" w:rsidP="005C7A16">
            <w:pPr>
              <w:autoSpaceDE/>
              <w:autoSpaceDN/>
              <w:adjustRightInd/>
              <w:spacing w:after="0"/>
              <w:rPr>
                <w:rFonts w:eastAsia="宋体"/>
                <w:szCs w:val="20"/>
                <w:lang w:val="en-GB"/>
              </w:rPr>
            </w:pPr>
            <w:r w:rsidRPr="005C7A16">
              <w:rPr>
                <w:rFonts w:eastAsia="Batang"/>
                <w:szCs w:val="20"/>
                <w:highlight w:val="darkYellow"/>
                <w:lang w:val="en-GB"/>
              </w:rPr>
              <w:t>Working assumption</w:t>
            </w:r>
            <w:r w:rsidRPr="005C7A16">
              <w:rPr>
                <w:rFonts w:eastAsia="宋体"/>
                <w:szCs w:val="20"/>
                <w:lang w:val="en-GB"/>
              </w:rPr>
              <w:t xml:space="preserve"> </w:t>
            </w:r>
          </w:p>
          <w:p w14:paraId="7ECA4CA3" w14:textId="77777777" w:rsidR="005C7A16" w:rsidRPr="005C7A16" w:rsidRDefault="005C7A16" w:rsidP="005C7A16">
            <w:pPr>
              <w:autoSpaceDE/>
              <w:autoSpaceDN/>
              <w:adjustRightInd/>
              <w:spacing w:after="0"/>
              <w:rPr>
                <w:rFonts w:eastAsia="Batang"/>
                <w:szCs w:val="20"/>
                <w:lang w:val="en-GB" w:eastAsia="zh-CN"/>
              </w:rPr>
            </w:pPr>
            <w:r w:rsidRPr="005C7A16">
              <w:rPr>
                <w:rFonts w:eastAsia="Batang"/>
                <w:szCs w:val="20"/>
                <w:lang w:val="en-GB" w:eastAsia="zh-CN"/>
              </w:rPr>
              <w:t xml:space="preserve">For </w:t>
            </w:r>
            <w:r w:rsidRPr="005C7A16">
              <w:rPr>
                <w:rFonts w:eastAsia="Batang"/>
                <w:szCs w:val="20"/>
                <w:lang w:val="en-GB" w:eastAsia="x-none"/>
              </w:rPr>
              <w:t>semi-persistent positioning SRS for bandwidth aggregation</w:t>
            </w:r>
            <w:r w:rsidRPr="005C7A16">
              <w:rPr>
                <w:rFonts w:eastAsia="Batang"/>
                <w:szCs w:val="20"/>
                <w:lang w:val="en-GB" w:eastAsia="zh-CN"/>
              </w:rPr>
              <w:t xml:space="preserve">, a </w:t>
            </w:r>
            <w:r w:rsidRPr="005C7A16">
              <w:rPr>
                <w:rFonts w:eastAsia="Batang"/>
                <w:szCs w:val="20"/>
                <w:lang w:val="en-GB" w:eastAsia="x-none"/>
              </w:rPr>
              <w:t xml:space="preserve">single MAC CE </w:t>
            </w:r>
            <w:r w:rsidRPr="005C7A16">
              <w:rPr>
                <w:rFonts w:eastAsia="Batang"/>
                <w:szCs w:val="20"/>
                <w:lang w:val="en-GB" w:eastAsia="zh-CN"/>
              </w:rPr>
              <w:t>can activate or deactivate:</w:t>
            </w:r>
          </w:p>
          <w:p w14:paraId="31EAF629" w14:textId="77777777" w:rsidR="005C7A16" w:rsidRPr="005C7A16" w:rsidRDefault="005C7A16" w:rsidP="002D00FB">
            <w:pPr>
              <w:numPr>
                <w:ilvl w:val="0"/>
                <w:numId w:val="21"/>
              </w:numPr>
              <w:autoSpaceDE/>
              <w:autoSpaceDN/>
              <w:adjustRightInd/>
              <w:snapToGrid/>
              <w:spacing w:after="0"/>
              <w:contextualSpacing/>
              <w:jc w:val="left"/>
              <w:textAlignment w:val="baseline"/>
              <w:rPr>
                <w:rFonts w:eastAsia="Batang"/>
                <w:szCs w:val="20"/>
                <w:lang w:val="en-GB" w:eastAsia="zh-CN"/>
              </w:rPr>
            </w:pPr>
            <w:r w:rsidRPr="005C7A16">
              <w:rPr>
                <w:rFonts w:eastAsia="Batang"/>
                <w:szCs w:val="20"/>
                <w:lang w:val="en-GB" w:eastAsia="zh-CN"/>
              </w:rPr>
              <w:t>SRS resource set(s) in one or two or three of three aggregated carriers</w:t>
            </w:r>
          </w:p>
          <w:p w14:paraId="1DF260EF" w14:textId="77777777" w:rsidR="005C7A16" w:rsidRPr="005C7A16" w:rsidRDefault="005C7A16" w:rsidP="002D00FB">
            <w:pPr>
              <w:numPr>
                <w:ilvl w:val="0"/>
                <w:numId w:val="21"/>
              </w:numPr>
              <w:autoSpaceDE/>
              <w:autoSpaceDN/>
              <w:adjustRightInd/>
              <w:snapToGrid/>
              <w:spacing w:after="0"/>
              <w:contextualSpacing/>
              <w:jc w:val="left"/>
              <w:textAlignment w:val="baseline"/>
              <w:rPr>
                <w:rFonts w:eastAsia="Batang"/>
                <w:szCs w:val="20"/>
                <w:lang w:val="en-GB" w:eastAsia="zh-CN"/>
              </w:rPr>
            </w:pPr>
            <w:r w:rsidRPr="005C7A16">
              <w:rPr>
                <w:rFonts w:eastAsia="Batang"/>
                <w:szCs w:val="20"/>
                <w:lang w:val="en-GB" w:eastAsia="zh-CN"/>
              </w:rPr>
              <w:t>SRS resource set(s) in one or two of two aggregated carriers.</w:t>
            </w:r>
          </w:p>
          <w:p w14:paraId="767D62B9" w14:textId="77777777" w:rsidR="005C7A16" w:rsidRPr="005C7A16" w:rsidRDefault="005C7A16" w:rsidP="005C7A16">
            <w:pPr>
              <w:autoSpaceDE/>
              <w:autoSpaceDN/>
              <w:adjustRightInd/>
              <w:spacing w:after="0"/>
              <w:jc w:val="left"/>
              <w:rPr>
                <w:rFonts w:eastAsia="宋体"/>
                <w:szCs w:val="20"/>
                <w:lang w:val="en-GB"/>
              </w:rPr>
            </w:pPr>
            <w:r w:rsidRPr="005C7A16">
              <w:rPr>
                <w:rFonts w:eastAsia="宋体"/>
                <w:szCs w:val="20"/>
                <w:lang w:val="en-GB"/>
              </w:rPr>
              <w:t>Note: the single spatial relation is indicated by the MAC CE for each of two or three aggregated SRS resources.</w:t>
            </w:r>
          </w:p>
          <w:p w14:paraId="387B35A3" w14:textId="1F33A4B8" w:rsidR="005C7A16" w:rsidRPr="005C7A16" w:rsidRDefault="005C7A16" w:rsidP="005C7A16">
            <w:pPr>
              <w:autoSpaceDE/>
              <w:autoSpaceDN/>
              <w:adjustRightInd/>
              <w:spacing w:after="0"/>
              <w:jc w:val="left"/>
              <w:rPr>
                <w:rFonts w:eastAsia="宋体"/>
                <w:szCs w:val="20"/>
                <w:lang w:val="en-GB"/>
              </w:rPr>
            </w:pPr>
            <w:r w:rsidRPr="005C7A16">
              <w:rPr>
                <w:rFonts w:eastAsia="宋体"/>
                <w:szCs w:val="20"/>
                <w:lang w:val="en-GB"/>
              </w:rPr>
              <w:t>Send an LS to RAN2 to confirm the feasibility.</w:t>
            </w:r>
          </w:p>
        </w:tc>
      </w:tr>
    </w:tbl>
    <w:p w14:paraId="333EA1A0" w14:textId="72212A48" w:rsidR="005E1D8C" w:rsidRDefault="00BA4503" w:rsidP="005C7A16">
      <w:pPr>
        <w:rPr>
          <w:lang w:eastAsia="zh-CN"/>
        </w:rPr>
      </w:pPr>
      <w:r>
        <w:rPr>
          <w:rFonts w:hint="eastAsia"/>
          <w:lang w:eastAsia="zh-CN"/>
        </w:rPr>
        <w:t>I</w:t>
      </w:r>
      <w:r>
        <w:rPr>
          <w:lang w:eastAsia="zh-CN"/>
        </w:rPr>
        <w:t xml:space="preserve">n our view, </w:t>
      </w:r>
      <w:r w:rsidR="005E1D8C">
        <w:rPr>
          <w:lang w:eastAsia="zh-CN"/>
        </w:rPr>
        <w:t>t</w:t>
      </w:r>
      <w:r w:rsidR="005E1D8C" w:rsidRPr="005E1D8C">
        <w:rPr>
          <w:lang w:eastAsia="zh-CN"/>
        </w:rPr>
        <w:t>o ensure</w:t>
      </w:r>
      <w:r w:rsidR="005E1D8C">
        <w:rPr>
          <w:lang w:eastAsia="zh-CN"/>
        </w:rPr>
        <w:t xml:space="preserve"> the flexibility of network, </w:t>
      </w:r>
      <w:r>
        <w:rPr>
          <w:lang w:eastAsia="zh-CN"/>
        </w:rPr>
        <w:t>w</w:t>
      </w:r>
      <w:r w:rsidRPr="00BA4503">
        <w:rPr>
          <w:lang w:eastAsia="zh-CN"/>
        </w:rPr>
        <w:t xml:space="preserve">hen SRS in three carriers are linked by RRC, UE can activate/deactivate SRS resource sets in </w:t>
      </w:r>
      <w:r>
        <w:rPr>
          <w:lang w:eastAsia="zh-CN"/>
        </w:rPr>
        <w:t>one or two or three of three linked carriers.</w:t>
      </w:r>
      <w:r w:rsidR="005E1D8C">
        <w:rPr>
          <w:lang w:eastAsia="zh-CN"/>
        </w:rPr>
        <w:t xml:space="preserve"> Therefore, we support to confirm the above w</w:t>
      </w:r>
      <w:r w:rsidR="005E1D8C" w:rsidRPr="005E1D8C">
        <w:rPr>
          <w:lang w:eastAsia="zh-CN"/>
        </w:rPr>
        <w:t>orking assumption</w:t>
      </w:r>
      <w:r w:rsidR="005E1D8C">
        <w:rPr>
          <w:lang w:eastAsia="zh-CN"/>
        </w:rPr>
        <w:t>.</w:t>
      </w:r>
    </w:p>
    <w:p w14:paraId="44111C13" w14:textId="62D3236F" w:rsidR="005C7A16" w:rsidRPr="005E1D8C" w:rsidRDefault="00B401D5" w:rsidP="005C7A16">
      <w:pPr>
        <w:rPr>
          <w:b/>
          <w:i/>
          <w:lang w:eastAsia="zh-CN"/>
        </w:rPr>
      </w:pPr>
      <w:r w:rsidRPr="005E1D8C">
        <w:rPr>
          <w:rFonts w:hint="eastAsia"/>
          <w:b/>
          <w:i/>
          <w:lang w:eastAsia="zh-CN"/>
        </w:rPr>
        <w:t>P</w:t>
      </w:r>
      <w:r w:rsidRPr="005E1D8C">
        <w:rPr>
          <w:b/>
          <w:i/>
          <w:lang w:eastAsia="zh-CN"/>
        </w:rPr>
        <w:t xml:space="preserve">roposal 3: </w:t>
      </w:r>
      <w:r w:rsidR="005E1D8C" w:rsidRPr="005E1D8C">
        <w:rPr>
          <w:b/>
          <w:i/>
          <w:lang w:eastAsia="zh-CN"/>
        </w:rPr>
        <w:t>The follow working assumption should be confirmed.</w:t>
      </w:r>
    </w:p>
    <w:tbl>
      <w:tblPr>
        <w:tblStyle w:val="ad"/>
        <w:tblW w:w="0" w:type="auto"/>
        <w:tblLook w:val="04A0" w:firstRow="1" w:lastRow="0" w:firstColumn="1" w:lastColumn="0" w:noHBand="0" w:noVBand="1"/>
      </w:tblPr>
      <w:tblGrid>
        <w:gridCol w:w="9307"/>
      </w:tblGrid>
      <w:tr w:rsidR="005E1D8C" w14:paraId="28A6073C" w14:textId="77777777" w:rsidTr="00372FB5">
        <w:tc>
          <w:tcPr>
            <w:tcW w:w="9307" w:type="dxa"/>
          </w:tcPr>
          <w:p w14:paraId="4D916702" w14:textId="77777777" w:rsidR="005E1D8C" w:rsidRPr="005C7A16" w:rsidRDefault="005E1D8C" w:rsidP="00372FB5">
            <w:pPr>
              <w:autoSpaceDE/>
              <w:autoSpaceDN/>
              <w:adjustRightInd/>
              <w:spacing w:after="0"/>
              <w:rPr>
                <w:rFonts w:eastAsia="宋体"/>
                <w:szCs w:val="20"/>
                <w:lang w:val="en-GB"/>
              </w:rPr>
            </w:pPr>
            <w:r w:rsidRPr="005C7A16">
              <w:rPr>
                <w:rFonts w:eastAsia="Batang"/>
                <w:szCs w:val="20"/>
                <w:highlight w:val="darkYellow"/>
                <w:lang w:val="en-GB"/>
              </w:rPr>
              <w:t>Working assumption</w:t>
            </w:r>
            <w:r w:rsidRPr="005C7A16">
              <w:rPr>
                <w:rFonts w:eastAsia="宋体"/>
                <w:szCs w:val="20"/>
                <w:lang w:val="en-GB"/>
              </w:rPr>
              <w:t xml:space="preserve"> </w:t>
            </w:r>
          </w:p>
          <w:p w14:paraId="5E298713" w14:textId="77777777" w:rsidR="005E1D8C" w:rsidRPr="005C7A16" w:rsidRDefault="005E1D8C" w:rsidP="00372FB5">
            <w:pPr>
              <w:autoSpaceDE/>
              <w:autoSpaceDN/>
              <w:adjustRightInd/>
              <w:spacing w:after="0"/>
              <w:rPr>
                <w:rFonts w:eastAsia="Batang"/>
                <w:szCs w:val="20"/>
                <w:lang w:val="en-GB" w:eastAsia="zh-CN"/>
              </w:rPr>
            </w:pPr>
            <w:r w:rsidRPr="005C7A16">
              <w:rPr>
                <w:rFonts w:eastAsia="Batang"/>
                <w:szCs w:val="20"/>
                <w:lang w:val="en-GB" w:eastAsia="zh-CN"/>
              </w:rPr>
              <w:t xml:space="preserve">For </w:t>
            </w:r>
            <w:r w:rsidRPr="005C7A16">
              <w:rPr>
                <w:rFonts w:eastAsia="Batang"/>
                <w:szCs w:val="20"/>
                <w:lang w:val="en-GB" w:eastAsia="x-none"/>
              </w:rPr>
              <w:t>semi-persistent positioning SRS for bandwidth aggregation</w:t>
            </w:r>
            <w:r w:rsidRPr="005C7A16">
              <w:rPr>
                <w:rFonts w:eastAsia="Batang"/>
                <w:szCs w:val="20"/>
                <w:lang w:val="en-GB" w:eastAsia="zh-CN"/>
              </w:rPr>
              <w:t xml:space="preserve">, a </w:t>
            </w:r>
            <w:r w:rsidRPr="005C7A16">
              <w:rPr>
                <w:rFonts w:eastAsia="Batang"/>
                <w:szCs w:val="20"/>
                <w:lang w:val="en-GB" w:eastAsia="x-none"/>
              </w:rPr>
              <w:t xml:space="preserve">single MAC CE </w:t>
            </w:r>
            <w:r w:rsidRPr="005C7A16">
              <w:rPr>
                <w:rFonts w:eastAsia="Batang"/>
                <w:szCs w:val="20"/>
                <w:lang w:val="en-GB" w:eastAsia="zh-CN"/>
              </w:rPr>
              <w:t>can activate or deactivate:</w:t>
            </w:r>
          </w:p>
          <w:p w14:paraId="7A2FCB73" w14:textId="77777777" w:rsidR="005E1D8C" w:rsidRPr="005C7A16" w:rsidRDefault="005E1D8C" w:rsidP="00372FB5">
            <w:pPr>
              <w:numPr>
                <w:ilvl w:val="0"/>
                <w:numId w:val="21"/>
              </w:numPr>
              <w:autoSpaceDE/>
              <w:autoSpaceDN/>
              <w:adjustRightInd/>
              <w:snapToGrid/>
              <w:spacing w:after="0"/>
              <w:contextualSpacing/>
              <w:jc w:val="left"/>
              <w:textAlignment w:val="baseline"/>
              <w:rPr>
                <w:rFonts w:eastAsia="Batang"/>
                <w:szCs w:val="20"/>
                <w:lang w:val="en-GB" w:eastAsia="zh-CN"/>
              </w:rPr>
            </w:pPr>
            <w:r w:rsidRPr="005C7A16">
              <w:rPr>
                <w:rFonts w:eastAsia="Batang"/>
                <w:szCs w:val="20"/>
                <w:lang w:val="en-GB" w:eastAsia="zh-CN"/>
              </w:rPr>
              <w:t>SRS resource set(s) in one or two or three of three aggregated carriers</w:t>
            </w:r>
          </w:p>
          <w:p w14:paraId="169CFC08" w14:textId="77777777" w:rsidR="005E1D8C" w:rsidRPr="005C7A16" w:rsidRDefault="005E1D8C" w:rsidP="00372FB5">
            <w:pPr>
              <w:numPr>
                <w:ilvl w:val="0"/>
                <w:numId w:val="21"/>
              </w:numPr>
              <w:autoSpaceDE/>
              <w:autoSpaceDN/>
              <w:adjustRightInd/>
              <w:snapToGrid/>
              <w:spacing w:after="0"/>
              <w:contextualSpacing/>
              <w:jc w:val="left"/>
              <w:textAlignment w:val="baseline"/>
              <w:rPr>
                <w:rFonts w:eastAsia="Batang"/>
                <w:szCs w:val="20"/>
                <w:lang w:val="en-GB" w:eastAsia="zh-CN"/>
              </w:rPr>
            </w:pPr>
            <w:r w:rsidRPr="005C7A16">
              <w:rPr>
                <w:rFonts w:eastAsia="Batang"/>
                <w:szCs w:val="20"/>
                <w:lang w:val="en-GB" w:eastAsia="zh-CN"/>
              </w:rPr>
              <w:t>SRS resource set(s) in one or two of two aggregated carriers.</w:t>
            </w:r>
          </w:p>
          <w:p w14:paraId="1F7D7F1F" w14:textId="77777777" w:rsidR="005E1D8C" w:rsidRPr="005C7A16" w:rsidRDefault="005E1D8C" w:rsidP="00372FB5">
            <w:pPr>
              <w:autoSpaceDE/>
              <w:autoSpaceDN/>
              <w:adjustRightInd/>
              <w:spacing w:after="0"/>
              <w:jc w:val="left"/>
              <w:rPr>
                <w:rFonts w:eastAsia="宋体"/>
                <w:szCs w:val="20"/>
                <w:lang w:val="en-GB"/>
              </w:rPr>
            </w:pPr>
            <w:r w:rsidRPr="005C7A16">
              <w:rPr>
                <w:rFonts w:eastAsia="宋体"/>
                <w:szCs w:val="20"/>
                <w:lang w:val="en-GB"/>
              </w:rPr>
              <w:t>Note: the single spatial relation is indicated by the MAC CE for each of two or three aggregated SRS resources.</w:t>
            </w:r>
          </w:p>
          <w:p w14:paraId="2C82954A" w14:textId="77777777" w:rsidR="005E1D8C" w:rsidRPr="005C7A16" w:rsidRDefault="005E1D8C" w:rsidP="00372FB5">
            <w:pPr>
              <w:autoSpaceDE/>
              <w:autoSpaceDN/>
              <w:adjustRightInd/>
              <w:spacing w:after="0"/>
              <w:jc w:val="left"/>
              <w:rPr>
                <w:rFonts w:eastAsia="宋体"/>
                <w:szCs w:val="20"/>
                <w:lang w:val="en-GB"/>
              </w:rPr>
            </w:pPr>
            <w:r w:rsidRPr="005C7A16">
              <w:rPr>
                <w:rFonts w:eastAsia="宋体"/>
                <w:szCs w:val="20"/>
                <w:lang w:val="en-GB"/>
              </w:rPr>
              <w:t>Send an LS to RAN2 to confirm the feasibility.</w:t>
            </w:r>
          </w:p>
        </w:tc>
      </w:tr>
    </w:tbl>
    <w:p w14:paraId="5A0EDFB0" w14:textId="73C0AB66" w:rsidR="00B401D5" w:rsidRPr="005C7A16" w:rsidRDefault="00B401D5" w:rsidP="005C7A16">
      <w:pPr>
        <w:rPr>
          <w:lang w:eastAsia="zh-CN"/>
        </w:rPr>
      </w:pPr>
    </w:p>
    <w:p w14:paraId="6B0BEBAE" w14:textId="70C2EB4E" w:rsidR="00810B25" w:rsidRDefault="00696061" w:rsidP="00696061">
      <w:pPr>
        <w:pStyle w:val="20"/>
        <w:rPr>
          <w:lang w:eastAsia="zh-CN"/>
        </w:rPr>
      </w:pPr>
      <w:r w:rsidRPr="00696061">
        <w:rPr>
          <w:lang w:eastAsia="zh-CN"/>
        </w:rPr>
        <w:t>Measurement report</w:t>
      </w:r>
    </w:p>
    <w:p w14:paraId="54152E11" w14:textId="357EF034" w:rsidR="00D47E3D" w:rsidRDefault="00D47E3D" w:rsidP="00D47E3D">
      <w:pPr>
        <w:rPr>
          <w:lang w:eastAsia="zh-CN"/>
        </w:rPr>
      </w:pPr>
      <w:r w:rsidRPr="002A3CCF">
        <w:rPr>
          <w:lang w:eastAsia="zh-CN"/>
        </w:rPr>
        <w:t>In RAN1#11</w:t>
      </w:r>
      <w:r w:rsidR="008F01FE">
        <w:rPr>
          <w:lang w:eastAsia="zh-CN"/>
        </w:rPr>
        <w:t>3</w:t>
      </w:r>
      <w:r w:rsidRPr="002A3CCF">
        <w:rPr>
          <w:lang w:eastAsia="zh-CN"/>
        </w:rPr>
        <w:t xml:space="preserve">, the following agreement on </w:t>
      </w:r>
      <w:r w:rsidRPr="00D47E3D">
        <w:rPr>
          <w:lang w:eastAsia="zh-CN"/>
        </w:rPr>
        <w:t>joint measurement and report for the SRS resources across the aggregated carriers for UL-TDOA and Multi-RTT positioning methods</w:t>
      </w:r>
      <w:r w:rsidRPr="002A3CCF">
        <w:rPr>
          <w:lang w:eastAsia="zh-CN"/>
        </w:rPr>
        <w:t xml:space="preserve"> had been achieved</w:t>
      </w:r>
      <w:r w:rsidR="008E5331">
        <w:rPr>
          <w:lang w:eastAsia="zh-CN"/>
        </w:rPr>
        <w:t xml:space="preserve"> [2]</w:t>
      </w:r>
      <w:r w:rsidRPr="002A3CCF">
        <w:rPr>
          <w:lang w:eastAsia="zh-CN"/>
        </w:rPr>
        <w:t>.</w:t>
      </w:r>
    </w:p>
    <w:tbl>
      <w:tblPr>
        <w:tblStyle w:val="ad"/>
        <w:tblW w:w="0" w:type="auto"/>
        <w:tblLook w:val="04A0" w:firstRow="1" w:lastRow="0" w:firstColumn="1" w:lastColumn="0" w:noHBand="0" w:noVBand="1"/>
      </w:tblPr>
      <w:tblGrid>
        <w:gridCol w:w="9307"/>
      </w:tblGrid>
      <w:tr w:rsidR="008E4261" w14:paraId="71065A82" w14:textId="77777777" w:rsidTr="008E4261">
        <w:tc>
          <w:tcPr>
            <w:tcW w:w="9307" w:type="dxa"/>
          </w:tcPr>
          <w:p w14:paraId="681DDB48" w14:textId="77777777" w:rsidR="008F01FE" w:rsidRPr="00AE3701" w:rsidRDefault="008F01FE" w:rsidP="008F01FE">
            <w:pPr>
              <w:overflowPunct w:val="0"/>
              <w:ind w:left="284" w:hanging="284"/>
              <w:textAlignment w:val="baseline"/>
              <w:rPr>
                <w:rFonts w:eastAsia="宋体"/>
                <w:szCs w:val="20"/>
              </w:rPr>
            </w:pPr>
            <w:r w:rsidRPr="00AE3701">
              <w:rPr>
                <w:rFonts w:eastAsia="宋体"/>
                <w:szCs w:val="20"/>
                <w:highlight w:val="green"/>
              </w:rPr>
              <w:t>Agreement</w:t>
            </w:r>
          </w:p>
          <w:p w14:paraId="5C724055" w14:textId="77777777" w:rsidR="008F01FE" w:rsidRPr="00AE3701" w:rsidRDefault="008F01FE" w:rsidP="008F01FE">
            <w:pPr>
              <w:rPr>
                <w:rFonts w:eastAsia="宋体"/>
                <w:szCs w:val="20"/>
              </w:rPr>
            </w:pPr>
            <w:r w:rsidRPr="00AE3701">
              <w:rPr>
                <w:szCs w:val="20"/>
              </w:rPr>
              <w:t xml:space="preserve">For </w:t>
            </w:r>
            <w:r w:rsidRPr="00AE3701">
              <w:rPr>
                <w:rFonts w:eastAsia="宋体"/>
                <w:szCs w:val="20"/>
              </w:rPr>
              <w:t>S</w:t>
            </w:r>
            <w:r w:rsidRPr="00AE3701">
              <w:rPr>
                <w:szCs w:val="20"/>
              </w:rPr>
              <w:t xml:space="preserve">RS bandwidth aggregation across </w:t>
            </w:r>
            <w:r w:rsidRPr="00AE3701">
              <w:rPr>
                <w:rFonts w:eastAsia="宋体"/>
                <w:szCs w:val="20"/>
              </w:rPr>
              <w:t>carriers</w:t>
            </w:r>
            <w:r w:rsidRPr="00AE3701">
              <w:rPr>
                <w:szCs w:val="20"/>
              </w:rPr>
              <w:t>, support</w:t>
            </w:r>
          </w:p>
          <w:p w14:paraId="261ADB4A" w14:textId="77777777" w:rsidR="008F01FE" w:rsidRPr="00AE3701" w:rsidRDefault="008F01FE" w:rsidP="002D00FB">
            <w:pPr>
              <w:numPr>
                <w:ilvl w:val="0"/>
                <w:numId w:val="20"/>
              </w:numPr>
              <w:autoSpaceDE/>
              <w:autoSpaceDN/>
              <w:adjustRightInd/>
              <w:spacing w:after="0"/>
              <w:contextualSpacing/>
              <w:textAlignment w:val="baseline"/>
              <w:rPr>
                <w:lang w:eastAsia="x-none"/>
              </w:rPr>
            </w:pPr>
            <w:r w:rsidRPr="00AE3701">
              <w:rPr>
                <w:lang w:eastAsia="x-none"/>
              </w:rPr>
              <w:t>Single RSRP or RSRPP is reported</w:t>
            </w:r>
          </w:p>
          <w:p w14:paraId="6F5B7AA0" w14:textId="77777777" w:rsidR="008F01FE" w:rsidRPr="00AE3701" w:rsidRDefault="008F01FE" w:rsidP="002D00FB">
            <w:pPr>
              <w:numPr>
                <w:ilvl w:val="1"/>
                <w:numId w:val="20"/>
              </w:numPr>
              <w:autoSpaceDE/>
              <w:autoSpaceDN/>
              <w:adjustRightInd/>
              <w:spacing w:after="0"/>
              <w:contextualSpacing/>
              <w:textAlignment w:val="baseline"/>
              <w:rPr>
                <w:lang w:eastAsia="x-none"/>
              </w:rPr>
            </w:pPr>
            <w:r w:rsidRPr="00AE3701">
              <w:rPr>
                <w:lang w:eastAsia="zh-CN"/>
              </w:rPr>
              <w:t>FFS: the single RSRP/RSRPP is based on aggregated SRS resources across aggregated carriers</w:t>
            </w:r>
          </w:p>
          <w:p w14:paraId="32C95673" w14:textId="03695492" w:rsidR="008E4261" w:rsidRPr="008F01FE" w:rsidRDefault="008F01FE" w:rsidP="002D00FB">
            <w:pPr>
              <w:numPr>
                <w:ilvl w:val="0"/>
                <w:numId w:val="20"/>
              </w:numPr>
              <w:autoSpaceDE/>
              <w:autoSpaceDN/>
              <w:adjustRightInd/>
              <w:spacing w:after="0"/>
              <w:contextualSpacing/>
              <w:textAlignment w:val="baseline"/>
              <w:rPr>
                <w:rFonts w:eastAsia="宋体"/>
                <w:szCs w:val="20"/>
                <w:lang w:eastAsia="zh-CN"/>
              </w:rPr>
            </w:pPr>
            <w:r w:rsidRPr="00AE3701">
              <w:rPr>
                <w:rFonts w:eastAsia="宋体"/>
                <w:szCs w:val="20"/>
                <w:lang w:eastAsia="zh-CN"/>
              </w:rPr>
              <w:t>The used SRS resource IDs for the aggregated measurement are shared for RSRP/RSRPP and/or timing measurement results</w:t>
            </w:r>
          </w:p>
        </w:tc>
      </w:tr>
    </w:tbl>
    <w:p w14:paraId="79092352" w14:textId="2ABE3335" w:rsidR="00D47E3D" w:rsidRDefault="00D47E3D" w:rsidP="00D47E3D">
      <w:pPr>
        <w:rPr>
          <w:lang w:eastAsia="zh-CN"/>
        </w:rPr>
      </w:pPr>
      <w:r w:rsidRPr="00D47E3D">
        <w:rPr>
          <w:lang w:eastAsia="zh-CN"/>
        </w:rPr>
        <w:t xml:space="preserve">Similar as </w:t>
      </w:r>
      <w:r w:rsidR="00F2221A" w:rsidRPr="00F2221A">
        <w:rPr>
          <w:lang w:eastAsia="zh-CN"/>
        </w:rPr>
        <w:t>PRS bandwidth aggregation across PFLs</w:t>
      </w:r>
      <w:r w:rsidRPr="00D47E3D">
        <w:rPr>
          <w:lang w:eastAsia="zh-CN"/>
        </w:rPr>
        <w:t xml:space="preserve">, </w:t>
      </w:r>
      <w:r w:rsidR="00F2221A">
        <w:rPr>
          <w:lang w:eastAsia="zh-CN"/>
        </w:rPr>
        <w:t>w</w:t>
      </w:r>
      <w:r w:rsidR="00F2221A" w:rsidRPr="00F2221A">
        <w:rPr>
          <w:lang w:eastAsia="zh-CN"/>
        </w:rPr>
        <w:t>e support that the single RSRP/RSRPP is based on aggregated SRS resources across aggregated carriers</w:t>
      </w:r>
      <w:r>
        <w:rPr>
          <w:lang w:eastAsia="zh-CN"/>
        </w:rPr>
        <w:t>.</w:t>
      </w:r>
      <w:r w:rsidRPr="00D47E3D">
        <w:t xml:space="preserve"> </w:t>
      </w:r>
    </w:p>
    <w:p w14:paraId="142578F4" w14:textId="3FEBEFC1" w:rsidR="008E4261" w:rsidRPr="00921790" w:rsidRDefault="00D47E3D" w:rsidP="00696061">
      <w:pPr>
        <w:rPr>
          <w:b/>
          <w:i/>
          <w:lang w:eastAsia="zh-CN"/>
        </w:rPr>
      </w:pPr>
      <w:r w:rsidRPr="00921790">
        <w:rPr>
          <w:b/>
          <w:i/>
          <w:lang w:eastAsia="zh-CN"/>
        </w:rPr>
        <w:t xml:space="preserve">Proposal </w:t>
      </w:r>
      <w:r w:rsidR="00B401D5">
        <w:rPr>
          <w:b/>
          <w:i/>
          <w:lang w:eastAsia="zh-CN"/>
        </w:rPr>
        <w:t>4</w:t>
      </w:r>
      <w:r w:rsidRPr="00921790">
        <w:rPr>
          <w:b/>
          <w:i/>
          <w:lang w:eastAsia="zh-CN"/>
        </w:rPr>
        <w:t xml:space="preserve">: </w:t>
      </w:r>
      <w:r w:rsidR="00F2221A">
        <w:rPr>
          <w:b/>
          <w:i/>
          <w:lang w:eastAsia="zh-CN"/>
        </w:rPr>
        <w:t>T</w:t>
      </w:r>
      <w:r w:rsidR="00F2221A" w:rsidRPr="00F2221A">
        <w:rPr>
          <w:b/>
          <w:i/>
          <w:lang w:eastAsia="zh-CN"/>
        </w:rPr>
        <w:t>he single RSRP/RSRPP is based on aggregated SRS resources across aggregated carriers</w:t>
      </w:r>
      <w:r w:rsidRPr="00921790">
        <w:rPr>
          <w:b/>
          <w:i/>
          <w:lang w:eastAsia="zh-CN"/>
        </w:rPr>
        <w:t>.</w:t>
      </w:r>
    </w:p>
    <w:p w14:paraId="51E4D7B5" w14:textId="77777777" w:rsidR="00D47E3D" w:rsidRPr="00F2221A" w:rsidRDefault="00D47E3D" w:rsidP="00810B25">
      <w:pPr>
        <w:rPr>
          <w:b/>
          <w:i/>
          <w:lang w:eastAsia="zh-CN"/>
        </w:rPr>
      </w:pPr>
    </w:p>
    <w:p w14:paraId="361D1F72" w14:textId="77777777" w:rsidR="00936E21" w:rsidRPr="00041F51" w:rsidRDefault="00936E21" w:rsidP="00936E21">
      <w:pPr>
        <w:pStyle w:val="1"/>
      </w:pPr>
      <w:r w:rsidRPr="00041F51">
        <w:t>Conclusion</w:t>
      </w:r>
    </w:p>
    <w:p w14:paraId="164C231F" w14:textId="15B97F39" w:rsidR="00936E21" w:rsidRPr="001F549D" w:rsidRDefault="00936E21" w:rsidP="00936E21">
      <w:pPr>
        <w:rPr>
          <w:b/>
          <w:i/>
          <w:lang w:eastAsia="zh-CN"/>
        </w:rPr>
      </w:pPr>
      <w:r>
        <w:rPr>
          <w:lang w:eastAsia="zh-CN"/>
        </w:rPr>
        <w:t xml:space="preserve">In this contribution, </w:t>
      </w:r>
      <w:r w:rsidRPr="00F41297">
        <w:rPr>
          <w:lang w:eastAsia="zh-CN"/>
        </w:rPr>
        <w:t xml:space="preserve">we provided initial </w:t>
      </w:r>
      <w:r w:rsidR="00CD14F2">
        <w:rPr>
          <w:lang w:eastAsia="zh-CN"/>
        </w:rPr>
        <w:t xml:space="preserve">views on </w:t>
      </w:r>
      <w:r w:rsidR="00CD14F2" w:rsidRPr="00CD14F2">
        <w:rPr>
          <w:lang w:eastAsia="zh-CN"/>
        </w:rPr>
        <w:t>bandwidth aggregation for positioning measurements</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15EAB513" w14:textId="77777777" w:rsidR="002F4A55" w:rsidRPr="002F4A55" w:rsidRDefault="002F4A55" w:rsidP="002F4A55">
      <w:pPr>
        <w:rPr>
          <w:b/>
          <w:i/>
          <w:lang w:eastAsia="zh-CN"/>
        </w:rPr>
      </w:pPr>
      <w:r w:rsidRPr="002F4A55">
        <w:rPr>
          <w:b/>
          <w:i/>
          <w:lang w:eastAsia="zh-CN"/>
        </w:rPr>
        <w:t>Proposal 1: The single RSRP/RSRPP is based on aggregated PRS resources across aggregated PFLs.</w:t>
      </w:r>
    </w:p>
    <w:p w14:paraId="18D61AAA" w14:textId="77777777" w:rsidR="006C3001" w:rsidRDefault="006C3001" w:rsidP="002F4A55">
      <w:pPr>
        <w:rPr>
          <w:b/>
          <w:i/>
          <w:lang w:eastAsia="zh-CN"/>
        </w:rPr>
      </w:pPr>
      <w:r w:rsidRPr="006C3001">
        <w:rPr>
          <w:b/>
          <w:i/>
          <w:lang w:eastAsia="zh-CN"/>
        </w:rPr>
        <w:t>Proposal 2: Network can configure some of SRS resource sets support triggering their linked SRS resource sets for positioning simultaneously by single DCI (i.e., per SRS resource set configuration).</w:t>
      </w:r>
    </w:p>
    <w:p w14:paraId="2337565B" w14:textId="1EAAC862" w:rsidR="002F4A55" w:rsidRPr="005E1D8C" w:rsidRDefault="002F4A55" w:rsidP="002F4A55">
      <w:pPr>
        <w:rPr>
          <w:b/>
          <w:i/>
          <w:lang w:eastAsia="zh-CN"/>
        </w:rPr>
      </w:pPr>
      <w:r w:rsidRPr="005E1D8C">
        <w:rPr>
          <w:rFonts w:hint="eastAsia"/>
          <w:b/>
          <w:i/>
          <w:lang w:eastAsia="zh-CN"/>
        </w:rPr>
        <w:t>P</w:t>
      </w:r>
      <w:r w:rsidRPr="005E1D8C">
        <w:rPr>
          <w:b/>
          <w:i/>
          <w:lang w:eastAsia="zh-CN"/>
        </w:rPr>
        <w:t>roposal 3: The follow working assumption should be confirmed.</w:t>
      </w:r>
    </w:p>
    <w:tbl>
      <w:tblPr>
        <w:tblStyle w:val="ad"/>
        <w:tblW w:w="0" w:type="auto"/>
        <w:tblLook w:val="04A0" w:firstRow="1" w:lastRow="0" w:firstColumn="1" w:lastColumn="0" w:noHBand="0" w:noVBand="1"/>
      </w:tblPr>
      <w:tblGrid>
        <w:gridCol w:w="9307"/>
      </w:tblGrid>
      <w:tr w:rsidR="002F4A55" w14:paraId="07E567B3" w14:textId="77777777" w:rsidTr="00372FB5">
        <w:tc>
          <w:tcPr>
            <w:tcW w:w="9307" w:type="dxa"/>
          </w:tcPr>
          <w:p w14:paraId="1CF8B4D5" w14:textId="77777777" w:rsidR="002F4A55" w:rsidRPr="005C7A16" w:rsidRDefault="002F4A55" w:rsidP="00372FB5">
            <w:pPr>
              <w:autoSpaceDE/>
              <w:autoSpaceDN/>
              <w:adjustRightInd/>
              <w:spacing w:after="0"/>
              <w:rPr>
                <w:rFonts w:eastAsia="宋体"/>
                <w:szCs w:val="20"/>
                <w:lang w:val="en-GB"/>
              </w:rPr>
            </w:pPr>
            <w:r w:rsidRPr="005C7A16">
              <w:rPr>
                <w:rFonts w:eastAsia="Batang"/>
                <w:szCs w:val="20"/>
                <w:highlight w:val="darkYellow"/>
                <w:lang w:val="en-GB"/>
              </w:rPr>
              <w:t>Working assumption</w:t>
            </w:r>
            <w:r w:rsidRPr="005C7A16">
              <w:rPr>
                <w:rFonts w:eastAsia="宋体"/>
                <w:szCs w:val="20"/>
                <w:lang w:val="en-GB"/>
              </w:rPr>
              <w:t xml:space="preserve"> </w:t>
            </w:r>
          </w:p>
          <w:p w14:paraId="0C3E05B5" w14:textId="77777777" w:rsidR="002F4A55" w:rsidRPr="005C7A16" w:rsidRDefault="002F4A55" w:rsidP="00372FB5">
            <w:pPr>
              <w:autoSpaceDE/>
              <w:autoSpaceDN/>
              <w:adjustRightInd/>
              <w:spacing w:after="0"/>
              <w:rPr>
                <w:rFonts w:eastAsia="Batang"/>
                <w:szCs w:val="20"/>
                <w:lang w:val="en-GB" w:eastAsia="zh-CN"/>
              </w:rPr>
            </w:pPr>
            <w:r w:rsidRPr="005C7A16">
              <w:rPr>
                <w:rFonts w:eastAsia="Batang"/>
                <w:szCs w:val="20"/>
                <w:lang w:val="en-GB" w:eastAsia="zh-CN"/>
              </w:rPr>
              <w:t xml:space="preserve">For </w:t>
            </w:r>
            <w:r w:rsidRPr="005C7A16">
              <w:rPr>
                <w:rFonts w:eastAsia="Batang"/>
                <w:szCs w:val="20"/>
                <w:lang w:val="en-GB" w:eastAsia="x-none"/>
              </w:rPr>
              <w:t>semi-persistent positioning SRS for bandwidth aggregation</w:t>
            </w:r>
            <w:r w:rsidRPr="005C7A16">
              <w:rPr>
                <w:rFonts w:eastAsia="Batang"/>
                <w:szCs w:val="20"/>
                <w:lang w:val="en-GB" w:eastAsia="zh-CN"/>
              </w:rPr>
              <w:t xml:space="preserve">, a </w:t>
            </w:r>
            <w:r w:rsidRPr="005C7A16">
              <w:rPr>
                <w:rFonts w:eastAsia="Batang"/>
                <w:szCs w:val="20"/>
                <w:lang w:val="en-GB" w:eastAsia="x-none"/>
              </w:rPr>
              <w:t xml:space="preserve">single MAC CE </w:t>
            </w:r>
            <w:r w:rsidRPr="005C7A16">
              <w:rPr>
                <w:rFonts w:eastAsia="Batang"/>
                <w:szCs w:val="20"/>
                <w:lang w:val="en-GB" w:eastAsia="zh-CN"/>
              </w:rPr>
              <w:t>can activate or deactivate:</w:t>
            </w:r>
          </w:p>
          <w:p w14:paraId="426D9851" w14:textId="77777777" w:rsidR="002F4A55" w:rsidRPr="005C7A16" w:rsidRDefault="002F4A55" w:rsidP="00372FB5">
            <w:pPr>
              <w:numPr>
                <w:ilvl w:val="0"/>
                <w:numId w:val="21"/>
              </w:numPr>
              <w:autoSpaceDE/>
              <w:autoSpaceDN/>
              <w:adjustRightInd/>
              <w:snapToGrid/>
              <w:spacing w:after="0"/>
              <w:contextualSpacing/>
              <w:jc w:val="left"/>
              <w:textAlignment w:val="baseline"/>
              <w:rPr>
                <w:rFonts w:eastAsia="Batang"/>
                <w:szCs w:val="20"/>
                <w:lang w:val="en-GB" w:eastAsia="zh-CN"/>
              </w:rPr>
            </w:pPr>
            <w:r w:rsidRPr="005C7A16">
              <w:rPr>
                <w:rFonts w:eastAsia="Batang"/>
                <w:szCs w:val="20"/>
                <w:lang w:val="en-GB" w:eastAsia="zh-CN"/>
              </w:rPr>
              <w:t>SRS resource set(s) in one or two or three of three aggregated carriers</w:t>
            </w:r>
          </w:p>
          <w:p w14:paraId="017931AC" w14:textId="77777777" w:rsidR="002F4A55" w:rsidRPr="005C7A16" w:rsidRDefault="002F4A55" w:rsidP="00372FB5">
            <w:pPr>
              <w:numPr>
                <w:ilvl w:val="0"/>
                <w:numId w:val="21"/>
              </w:numPr>
              <w:autoSpaceDE/>
              <w:autoSpaceDN/>
              <w:adjustRightInd/>
              <w:snapToGrid/>
              <w:spacing w:after="0"/>
              <w:contextualSpacing/>
              <w:jc w:val="left"/>
              <w:textAlignment w:val="baseline"/>
              <w:rPr>
                <w:rFonts w:eastAsia="Batang"/>
                <w:szCs w:val="20"/>
                <w:lang w:val="en-GB" w:eastAsia="zh-CN"/>
              </w:rPr>
            </w:pPr>
            <w:r w:rsidRPr="005C7A16">
              <w:rPr>
                <w:rFonts w:eastAsia="Batang"/>
                <w:szCs w:val="20"/>
                <w:lang w:val="en-GB" w:eastAsia="zh-CN"/>
              </w:rPr>
              <w:t>SRS resource set(s) in one or two of two aggregated carriers.</w:t>
            </w:r>
          </w:p>
          <w:p w14:paraId="21734996" w14:textId="77777777" w:rsidR="002F4A55" w:rsidRPr="005C7A16" w:rsidRDefault="002F4A55" w:rsidP="00372FB5">
            <w:pPr>
              <w:autoSpaceDE/>
              <w:autoSpaceDN/>
              <w:adjustRightInd/>
              <w:spacing w:after="0"/>
              <w:jc w:val="left"/>
              <w:rPr>
                <w:rFonts w:eastAsia="宋体"/>
                <w:szCs w:val="20"/>
                <w:lang w:val="en-GB"/>
              </w:rPr>
            </w:pPr>
            <w:r w:rsidRPr="005C7A16">
              <w:rPr>
                <w:rFonts w:eastAsia="宋体"/>
                <w:szCs w:val="20"/>
                <w:lang w:val="en-GB"/>
              </w:rPr>
              <w:t>Note: the single spatial relation is indicated by the MAC CE for each of two or three aggregated SRS resources.</w:t>
            </w:r>
          </w:p>
          <w:p w14:paraId="5EDAB883" w14:textId="77777777" w:rsidR="002F4A55" w:rsidRPr="005C7A16" w:rsidRDefault="002F4A55" w:rsidP="00372FB5">
            <w:pPr>
              <w:autoSpaceDE/>
              <w:autoSpaceDN/>
              <w:adjustRightInd/>
              <w:spacing w:after="0"/>
              <w:jc w:val="left"/>
              <w:rPr>
                <w:rFonts w:eastAsia="宋体"/>
                <w:szCs w:val="20"/>
                <w:lang w:val="en-GB"/>
              </w:rPr>
            </w:pPr>
            <w:r w:rsidRPr="005C7A16">
              <w:rPr>
                <w:rFonts w:eastAsia="宋体"/>
                <w:szCs w:val="20"/>
                <w:lang w:val="en-GB"/>
              </w:rPr>
              <w:t>Send an LS to RAN2 to confirm the feasibility.</w:t>
            </w:r>
          </w:p>
        </w:tc>
      </w:tr>
    </w:tbl>
    <w:p w14:paraId="41F2B7BB" w14:textId="77777777" w:rsidR="002F4A55" w:rsidRPr="00921790" w:rsidRDefault="002F4A55" w:rsidP="002F4A55">
      <w:pPr>
        <w:rPr>
          <w:b/>
          <w:i/>
          <w:lang w:eastAsia="zh-CN"/>
        </w:rPr>
      </w:pPr>
      <w:r w:rsidRPr="00921790">
        <w:rPr>
          <w:b/>
          <w:i/>
          <w:lang w:eastAsia="zh-CN"/>
        </w:rPr>
        <w:t xml:space="preserve">Proposal </w:t>
      </w:r>
      <w:r>
        <w:rPr>
          <w:b/>
          <w:i/>
          <w:lang w:eastAsia="zh-CN"/>
        </w:rPr>
        <w:t>4</w:t>
      </w:r>
      <w:r w:rsidRPr="00921790">
        <w:rPr>
          <w:b/>
          <w:i/>
          <w:lang w:eastAsia="zh-CN"/>
        </w:rPr>
        <w:t xml:space="preserve">: </w:t>
      </w:r>
      <w:r>
        <w:rPr>
          <w:b/>
          <w:i/>
          <w:lang w:eastAsia="zh-CN"/>
        </w:rPr>
        <w:t>T</w:t>
      </w:r>
      <w:r w:rsidRPr="00F2221A">
        <w:rPr>
          <w:b/>
          <w:i/>
          <w:lang w:eastAsia="zh-CN"/>
        </w:rPr>
        <w:t>he single RSRP/RSRPP is based on aggregated SRS resources across aggregated carriers</w:t>
      </w:r>
      <w:r w:rsidRPr="00921790">
        <w:rPr>
          <w:b/>
          <w:i/>
          <w:lang w:eastAsia="zh-CN"/>
        </w:rPr>
        <w:t>.</w:t>
      </w:r>
    </w:p>
    <w:p w14:paraId="06528682" w14:textId="1EE2FBC8" w:rsidR="00921790" w:rsidRPr="002F4A55" w:rsidRDefault="00921790" w:rsidP="00921790">
      <w:pPr>
        <w:rPr>
          <w:b/>
          <w:i/>
          <w:lang w:eastAsia="zh-CN"/>
        </w:rPr>
      </w:pPr>
    </w:p>
    <w:p w14:paraId="4277A33B" w14:textId="77777777" w:rsidR="00936E21" w:rsidRPr="00AC35FF" w:rsidRDefault="00936E21" w:rsidP="00936E21">
      <w:pPr>
        <w:pStyle w:val="1"/>
      </w:pPr>
      <w:r w:rsidRPr="00AC35FF">
        <w:t>Reference</w:t>
      </w:r>
    </w:p>
    <w:p w14:paraId="562166F4" w14:textId="77777777" w:rsidR="00A57B23" w:rsidRPr="00AC35FF" w:rsidRDefault="00A57B23" w:rsidP="00A57B23">
      <w:pPr>
        <w:pStyle w:val="af2"/>
        <w:numPr>
          <w:ilvl w:val="0"/>
          <w:numId w:val="18"/>
        </w:numPr>
        <w:ind w:firstLineChars="0"/>
        <w:rPr>
          <w:szCs w:val="20"/>
          <w:lang w:eastAsia="zh-CN"/>
        </w:rPr>
      </w:pPr>
      <w:r w:rsidRPr="00AC35FF">
        <w:rPr>
          <w:szCs w:val="20"/>
          <w:lang w:eastAsia="zh-CN"/>
        </w:rPr>
        <w:t>RP-230328, “Revised WID on Expanded and Improved NR Positioning”, Intel Corporation.</w:t>
      </w:r>
    </w:p>
    <w:p w14:paraId="0E13B714" w14:textId="560700D8" w:rsidR="004E368D" w:rsidRPr="00AC35FF" w:rsidRDefault="004E368D" w:rsidP="00AC35FF">
      <w:pPr>
        <w:pStyle w:val="af2"/>
        <w:numPr>
          <w:ilvl w:val="0"/>
          <w:numId w:val="18"/>
        </w:numPr>
        <w:ind w:firstLineChars="0"/>
        <w:rPr>
          <w:szCs w:val="20"/>
          <w:lang w:eastAsia="zh-CN"/>
        </w:rPr>
      </w:pPr>
      <w:bookmarkStart w:id="1" w:name="OLE_LINK2"/>
      <w:r w:rsidRPr="00AC35FF">
        <w:rPr>
          <w:szCs w:val="20"/>
          <w:lang w:eastAsia="zh-CN"/>
        </w:rPr>
        <w:t>3GPP RAN1#11</w:t>
      </w:r>
      <w:r w:rsidR="00AC35FF" w:rsidRPr="00AC35FF">
        <w:rPr>
          <w:szCs w:val="20"/>
          <w:lang w:eastAsia="zh-CN"/>
        </w:rPr>
        <w:t xml:space="preserve">3 </w:t>
      </w:r>
      <w:r w:rsidRPr="00AC35FF">
        <w:rPr>
          <w:szCs w:val="20"/>
          <w:lang w:eastAsia="zh-CN"/>
        </w:rPr>
        <w:t xml:space="preserve">Chairman’s Notes, </w:t>
      </w:r>
      <w:r w:rsidR="00AC35FF" w:rsidRPr="00AC35FF">
        <w:rPr>
          <w:szCs w:val="20"/>
          <w:lang w:eastAsia="zh-CN"/>
        </w:rPr>
        <w:t>May 22nd – May 26th, 2023</w:t>
      </w:r>
      <w:r w:rsidRPr="00AC35FF">
        <w:rPr>
          <w:szCs w:val="20"/>
          <w:lang w:eastAsia="zh-CN"/>
        </w:rPr>
        <w:t>.</w:t>
      </w:r>
    </w:p>
    <w:bookmarkEnd w:id="1"/>
    <w:p w14:paraId="753CE1AC" w14:textId="397C3497" w:rsidR="004E368D" w:rsidRPr="00AC35FF" w:rsidRDefault="004E368D" w:rsidP="00AC35FF">
      <w:pPr>
        <w:rPr>
          <w:szCs w:val="20"/>
          <w:highlight w:val="yellow"/>
          <w:lang w:eastAsia="zh-CN"/>
        </w:rPr>
      </w:pPr>
    </w:p>
    <w:sectPr w:rsidR="004E368D" w:rsidRPr="00AC35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0CFB4" w14:textId="77777777" w:rsidR="00E91791" w:rsidRDefault="00E91791">
      <w:r>
        <w:separator/>
      </w:r>
    </w:p>
  </w:endnote>
  <w:endnote w:type="continuationSeparator" w:id="0">
    <w:p w14:paraId="10525CE9" w14:textId="77777777" w:rsidR="00E91791" w:rsidRDefault="00E91791">
      <w:r>
        <w:continuationSeparator/>
      </w:r>
    </w:p>
  </w:endnote>
  <w:endnote w:type="continuationNotice" w:id="1">
    <w:p w14:paraId="53226DFF" w14:textId="77777777" w:rsidR="00E91791" w:rsidRDefault="00E917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B30E6" w14:textId="77777777" w:rsidR="00E91791" w:rsidRDefault="00E91791">
      <w:r>
        <w:separator/>
      </w:r>
    </w:p>
  </w:footnote>
  <w:footnote w:type="continuationSeparator" w:id="0">
    <w:p w14:paraId="400A9F63" w14:textId="77777777" w:rsidR="00E91791" w:rsidRDefault="00E91791">
      <w:r>
        <w:continuationSeparator/>
      </w:r>
    </w:p>
  </w:footnote>
  <w:footnote w:type="continuationNotice" w:id="1">
    <w:p w14:paraId="514456A1" w14:textId="77777777" w:rsidR="00E91791" w:rsidRDefault="00E917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161C1"/>
    <w:multiLevelType w:val="hybridMultilevel"/>
    <w:tmpl w:val="5D528D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5B39A1"/>
    <w:multiLevelType w:val="hybridMultilevel"/>
    <w:tmpl w:val="23829918"/>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A5741F"/>
    <w:multiLevelType w:val="hybridMultilevel"/>
    <w:tmpl w:val="56764F64"/>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581155B"/>
    <w:multiLevelType w:val="hybridMultilevel"/>
    <w:tmpl w:val="C7BC0632"/>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301408"/>
    <w:multiLevelType w:val="hybridMultilevel"/>
    <w:tmpl w:val="35F683E2"/>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AB0085A"/>
    <w:multiLevelType w:val="hybridMultilevel"/>
    <w:tmpl w:val="3294DB94"/>
    <w:lvl w:ilvl="0" w:tplc="DB60718C">
      <w:start w:val="1"/>
      <w:numFmt w:val="bullet"/>
      <w:lvlText w:val="•"/>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22"/>
  </w:num>
  <w:num w:numId="4">
    <w:abstractNumId w:val="23"/>
  </w:num>
  <w:num w:numId="5">
    <w:abstractNumId w:val="18"/>
  </w:num>
  <w:num w:numId="6">
    <w:abstractNumId w:val="12"/>
  </w:num>
  <w:num w:numId="7">
    <w:abstractNumId w:val="25"/>
  </w:num>
  <w:num w:numId="8">
    <w:abstractNumId w:val="0"/>
  </w:num>
  <w:num w:numId="9">
    <w:abstractNumId w:val="14"/>
  </w:num>
  <w:num w:numId="10">
    <w:abstractNumId w:val="3"/>
  </w:num>
  <w:num w:numId="11">
    <w:abstractNumId w:val="19"/>
  </w:num>
  <w:num w:numId="12">
    <w:abstractNumId w:val="11"/>
  </w:num>
  <w:num w:numId="13">
    <w:abstractNumId w:val="21"/>
  </w:num>
  <w:num w:numId="14">
    <w:abstractNumId w:val="15"/>
  </w:num>
  <w:num w:numId="15">
    <w:abstractNumId w:val="4"/>
  </w:num>
  <w:num w:numId="16">
    <w:abstractNumId w:val="8"/>
  </w:num>
  <w:num w:numId="17">
    <w:abstractNumId w:val="16"/>
  </w:num>
  <w:num w:numId="18">
    <w:abstractNumId w:val="5"/>
  </w:num>
  <w:num w:numId="19">
    <w:abstractNumId w:val="24"/>
  </w:num>
  <w:num w:numId="20">
    <w:abstractNumId w:val="17"/>
  </w:num>
  <w:num w:numId="21">
    <w:abstractNumId w:val="26"/>
  </w:num>
  <w:num w:numId="22">
    <w:abstractNumId w:val="6"/>
  </w:num>
  <w:num w:numId="23">
    <w:abstractNumId w:val="10"/>
  </w:num>
  <w:num w:numId="24">
    <w:abstractNumId w:val="13"/>
  </w:num>
  <w:num w:numId="25">
    <w:abstractNumId w:val="28"/>
  </w:num>
  <w:num w:numId="26">
    <w:abstractNumId w:val="1"/>
  </w:num>
  <w:num w:numId="27">
    <w:abstractNumId w:val="9"/>
  </w:num>
  <w:num w:numId="28">
    <w:abstractNumId w:val="2"/>
  </w:num>
  <w:num w:numId="29">
    <w:abstractNumId w:val="27"/>
  </w:num>
  <w:num w:numId="30">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FCF"/>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9A4"/>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8B9"/>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87"/>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546"/>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E0C"/>
    <w:rsid w:val="00054E20"/>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66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641"/>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BD6"/>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3B82"/>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76B"/>
    <w:rsid w:val="000E6FEA"/>
    <w:rsid w:val="000E7484"/>
    <w:rsid w:val="000E7526"/>
    <w:rsid w:val="000E76F3"/>
    <w:rsid w:val="000E77CE"/>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510"/>
    <w:rsid w:val="000F5EFE"/>
    <w:rsid w:val="000F6581"/>
    <w:rsid w:val="000F65B4"/>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0FD6"/>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839"/>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4AE"/>
    <w:rsid w:val="0015276F"/>
    <w:rsid w:val="00152835"/>
    <w:rsid w:val="00152994"/>
    <w:rsid w:val="001529BB"/>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838"/>
    <w:rsid w:val="00156CA6"/>
    <w:rsid w:val="00156D2C"/>
    <w:rsid w:val="00156F9B"/>
    <w:rsid w:val="001577D8"/>
    <w:rsid w:val="00157800"/>
    <w:rsid w:val="001579F2"/>
    <w:rsid w:val="00157A53"/>
    <w:rsid w:val="00157A65"/>
    <w:rsid w:val="00157E24"/>
    <w:rsid w:val="00157FC3"/>
    <w:rsid w:val="0016034C"/>
    <w:rsid w:val="00160408"/>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517"/>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A9B"/>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393"/>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56A"/>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A95"/>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0C"/>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1A"/>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410"/>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2DA"/>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17F"/>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6E1B"/>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0BE"/>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74F"/>
    <w:rsid w:val="00284183"/>
    <w:rsid w:val="00284BAE"/>
    <w:rsid w:val="00285135"/>
    <w:rsid w:val="0028527A"/>
    <w:rsid w:val="00285673"/>
    <w:rsid w:val="002859AF"/>
    <w:rsid w:val="00285E23"/>
    <w:rsid w:val="0028639C"/>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CAB"/>
    <w:rsid w:val="00292FFA"/>
    <w:rsid w:val="00293257"/>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3CCF"/>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886"/>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0FB"/>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079"/>
    <w:rsid w:val="002F3449"/>
    <w:rsid w:val="002F3926"/>
    <w:rsid w:val="002F3CDE"/>
    <w:rsid w:val="002F444F"/>
    <w:rsid w:val="002F4647"/>
    <w:rsid w:val="002F47F2"/>
    <w:rsid w:val="002F482D"/>
    <w:rsid w:val="002F497B"/>
    <w:rsid w:val="002F49D0"/>
    <w:rsid w:val="002F4A55"/>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C48"/>
    <w:rsid w:val="00303092"/>
    <w:rsid w:val="00303440"/>
    <w:rsid w:val="00303704"/>
    <w:rsid w:val="003037F8"/>
    <w:rsid w:val="00304342"/>
    <w:rsid w:val="003043E7"/>
    <w:rsid w:val="0030448C"/>
    <w:rsid w:val="00304D9B"/>
    <w:rsid w:val="00304F30"/>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00"/>
    <w:rsid w:val="00312FF5"/>
    <w:rsid w:val="003132D3"/>
    <w:rsid w:val="00313813"/>
    <w:rsid w:val="003139DD"/>
    <w:rsid w:val="00314930"/>
    <w:rsid w:val="00314A94"/>
    <w:rsid w:val="00314B10"/>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901"/>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252"/>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9"/>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450"/>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259"/>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73D"/>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7A7"/>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6A2"/>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C74"/>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062A"/>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D4"/>
    <w:rsid w:val="00413C10"/>
    <w:rsid w:val="00413CD9"/>
    <w:rsid w:val="00413D57"/>
    <w:rsid w:val="00413F7F"/>
    <w:rsid w:val="00413F9A"/>
    <w:rsid w:val="004140CA"/>
    <w:rsid w:val="004142A4"/>
    <w:rsid w:val="00414B98"/>
    <w:rsid w:val="00414C57"/>
    <w:rsid w:val="00414C65"/>
    <w:rsid w:val="00414F6D"/>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84F"/>
    <w:rsid w:val="00436A59"/>
    <w:rsid w:val="00436E2F"/>
    <w:rsid w:val="00436EAB"/>
    <w:rsid w:val="00437175"/>
    <w:rsid w:val="0043773F"/>
    <w:rsid w:val="004379D4"/>
    <w:rsid w:val="0044057A"/>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7AF"/>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4BA"/>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B5D"/>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7FB"/>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09C"/>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909"/>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A27"/>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68D"/>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0D6"/>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A5B"/>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3F23"/>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2FA"/>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4CD6"/>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9AC"/>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DD3"/>
    <w:rsid w:val="00585F5B"/>
    <w:rsid w:val="0058620A"/>
    <w:rsid w:val="00586219"/>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5F3"/>
    <w:rsid w:val="005956E9"/>
    <w:rsid w:val="00595887"/>
    <w:rsid w:val="00595D53"/>
    <w:rsid w:val="005961F7"/>
    <w:rsid w:val="00596376"/>
    <w:rsid w:val="00596557"/>
    <w:rsid w:val="005966CA"/>
    <w:rsid w:val="00596B9C"/>
    <w:rsid w:val="00596CC9"/>
    <w:rsid w:val="005971A4"/>
    <w:rsid w:val="005977AF"/>
    <w:rsid w:val="0059793E"/>
    <w:rsid w:val="00597AD3"/>
    <w:rsid w:val="00597AE2"/>
    <w:rsid w:val="00597E0D"/>
    <w:rsid w:val="005A02A9"/>
    <w:rsid w:val="005A054D"/>
    <w:rsid w:val="005A0A46"/>
    <w:rsid w:val="005A0D74"/>
    <w:rsid w:val="005A10B9"/>
    <w:rsid w:val="005A1103"/>
    <w:rsid w:val="005A11EA"/>
    <w:rsid w:val="005A1B24"/>
    <w:rsid w:val="005A23B6"/>
    <w:rsid w:val="005A25DE"/>
    <w:rsid w:val="005A269F"/>
    <w:rsid w:val="005A276A"/>
    <w:rsid w:val="005A2971"/>
    <w:rsid w:val="005A2996"/>
    <w:rsid w:val="005A2A1E"/>
    <w:rsid w:val="005A2B97"/>
    <w:rsid w:val="005A2E2E"/>
    <w:rsid w:val="005A3036"/>
    <w:rsid w:val="005A305E"/>
    <w:rsid w:val="005A30BB"/>
    <w:rsid w:val="005A379E"/>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C2B"/>
    <w:rsid w:val="005B7DD1"/>
    <w:rsid w:val="005B7DF8"/>
    <w:rsid w:val="005C00A0"/>
    <w:rsid w:val="005C019A"/>
    <w:rsid w:val="005C01CB"/>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A16"/>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512"/>
    <w:rsid w:val="005D668F"/>
    <w:rsid w:val="005D680E"/>
    <w:rsid w:val="005D6AA9"/>
    <w:rsid w:val="005D6D16"/>
    <w:rsid w:val="005D6FE5"/>
    <w:rsid w:val="005D748A"/>
    <w:rsid w:val="005D74AF"/>
    <w:rsid w:val="005D74BF"/>
    <w:rsid w:val="005D7E0D"/>
    <w:rsid w:val="005E096B"/>
    <w:rsid w:val="005E104E"/>
    <w:rsid w:val="005E10A0"/>
    <w:rsid w:val="005E1124"/>
    <w:rsid w:val="005E1751"/>
    <w:rsid w:val="005E18C1"/>
    <w:rsid w:val="005E19DC"/>
    <w:rsid w:val="005E1D8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8CE"/>
    <w:rsid w:val="005E6CA0"/>
    <w:rsid w:val="005E72EB"/>
    <w:rsid w:val="005E7748"/>
    <w:rsid w:val="005E775D"/>
    <w:rsid w:val="005E7D52"/>
    <w:rsid w:val="005F0668"/>
    <w:rsid w:val="005F0A15"/>
    <w:rsid w:val="005F0A43"/>
    <w:rsid w:val="005F0A6C"/>
    <w:rsid w:val="005F0F7A"/>
    <w:rsid w:val="005F17F6"/>
    <w:rsid w:val="005F2238"/>
    <w:rsid w:val="005F224B"/>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77C"/>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4DB"/>
    <w:rsid w:val="006305AF"/>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343"/>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96D"/>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0A0C"/>
    <w:rsid w:val="006712BD"/>
    <w:rsid w:val="006712C9"/>
    <w:rsid w:val="00671354"/>
    <w:rsid w:val="006713D1"/>
    <w:rsid w:val="006716DA"/>
    <w:rsid w:val="0067183C"/>
    <w:rsid w:val="00671A1E"/>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452"/>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0DD"/>
    <w:rsid w:val="0068545E"/>
    <w:rsid w:val="006855F8"/>
    <w:rsid w:val="006857D5"/>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797"/>
    <w:rsid w:val="0069497F"/>
    <w:rsid w:val="00694DE9"/>
    <w:rsid w:val="00694E4C"/>
    <w:rsid w:val="0069576D"/>
    <w:rsid w:val="00695887"/>
    <w:rsid w:val="006958CA"/>
    <w:rsid w:val="00696061"/>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AA2"/>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01"/>
    <w:rsid w:val="006C30AE"/>
    <w:rsid w:val="006C3AD8"/>
    <w:rsid w:val="006C42DB"/>
    <w:rsid w:val="006C4438"/>
    <w:rsid w:val="006C4516"/>
    <w:rsid w:val="006C453A"/>
    <w:rsid w:val="006C455E"/>
    <w:rsid w:val="006C4C3E"/>
    <w:rsid w:val="006C4E42"/>
    <w:rsid w:val="006C5152"/>
    <w:rsid w:val="006C51C8"/>
    <w:rsid w:val="006C587C"/>
    <w:rsid w:val="006C5958"/>
    <w:rsid w:val="006C5B4F"/>
    <w:rsid w:val="006C5BC4"/>
    <w:rsid w:val="006C5EC3"/>
    <w:rsid w:val="006C60A3"/>
    <w:rsid w:val="006C6339"/>
    <w:rsid w:val="006C643C"/>
    <w:rsid w:val="006C66C0"/>
    <w:rsid w:val="006C6B36"/>
    <w:rsid w:val="006C6CAC"/>
    <w:rsid w:val="006C6E3A"/>
    <w:rsid w:val="006C6F04"/>
    <w:rsid w:val="006C6FD7"/>
    <w:rsid w:val="006C723B"/>
    <w:rsid w:val="006C735D"/>
    <w:rsid w:val="006C73E6"/>
    <w:rsid w:val="006C7601"/>
    <w:rsid w:val="006C781F"/>
    <w:rsid w:val="006C7986"/>
    <w:rsid w:val="006C79EA"/>
    <w:rsid w:val="006C7B09"/>
    <w:rsid w:val="006C7CFF"/>
    <w:rsid w:val="006C7D58"/>
    <w:rsid w:val="006C7FD9"/>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51E"/>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1B7"/>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493"/>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C28"/>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19"/>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8A6"/>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158"/>
    <w:rsid w:val="007524FE"/>
    <w:rsid w:val="00752BED"/>
    <w:rsid w:val="00752C5B"/>
    <w:rsid w:val="00752DDC"/>
    <w:rsid w:val="00752E85"/>
    <w:rsid w:val="00753037"/>
    <w:rsid w:val="007533B3"/>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54C"/>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3DF"/>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589"/>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2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78E"/>
    <w:rsid w:val="00787E42"/>
    <w:rsid w:val="00787E73"/>
    <w:rsid w:val="00790C5D"/>
    <w:rsid w:val="00790CC5"/>
    <w:rsid w:val="00790E42"/>
    <w:rsid w:val="00790FF0"/>
    <w:rsid w:val="00791266"/>
    <w:rsid w:val="0079128C"/>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2C0"/>
    <w:rsid w:val="007A13DD"/>
    <w:rsid w:val="007A1C9F"/>
    <w:rsid w:val="007A1F44"/>
    <w:rsid w:val="007A228D"/>
    <w:rsid w:val="007A23FF"/>
    <w:rsid w:val="007A2581"/>
    <w:rsid w:val="007A2584"/>
    <w:rsid w:val="007A2703"/>
    <w:rsid w:val="007A295B"/>
    <w:rsid w:val="007A298F"/>
    <w:rsid w:val="007A2C6D"/>
    <w:rsid w:val="007A2FC3"/>
    <w:rsid w:val="007A3337"/>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5A7"/>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9FE"/>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A44"/>
    <w:rsid w:val="007D6D91"/>
    <w:rsid w:val="007D7175"/>
    <w:rsid w:val="007D71D4"/>
    <w:rsid w:val="007D75E2"/>
    <w:rsid w:val="007D79B1"/>
    <w:rsid w:val="007D7A19"/>
    <w:rsid w:val="007D7AF0"/>
    <w:rsid w:val="007D7F4D"/>
    <w:rsid w:val="007E00B4"/>
    <w:rsid w:val="007E054B"/>
    <w:rsid w:val="007E0D4B"/>
    <w:rsid w:val="007E128B"/>
    <w:rsid w:val="007E1369"/>
    <w:rsid w:val="007E140D"/>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177"/>
    <w:rsid w:val="007F3707"/>
    <w:rsid w:val="007F3936"/>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23"/>
    <w:rsid w:val="008070AC"/>
    <w:rsid w:val="00807A84"/>
    <w:rsid w:val="00807DA2"/>
    <w:rsid w:val="00807F62"/>
    <w:rsid w:val="0081006E"/>
    <w:rsid w:val="0081010B"/>
    <w:rsid w:val="008101FD"/>
    <w:rsid w:val="008104CC"/>
    <w:rsid w:val="00810534"/>
    <w:rsid w:val="00810546"/>
    <w:rsid w:val="008106A8"/>
    <w:rsid w:val="00810A04"/>
    <w:rsid w:val="00810A1E"/>
    <w:rsid w:val="00810B25"/>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24F"/>
    <w:rsid w:val="008157E8"/>
    <w:rsid w:val="0081581D"/>
    <w:rsid w:val="00815F46"/>
    <w:rsid w:val="008163C3"/>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838"/>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434"/>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185"/>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53E"/>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126"/>
    <w:rsid w:val="008A73B2"/>
    <w:rsid w:val="008A7560"/>
    <w:rsid w:val="008A7888"/>
    <w:rsid w:val="008A7B1C"/>
    <w:rsid w:val="008A7E32"/>
    <w:rsid w:val="008B0084"/>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6D4A"/>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677"/>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6F4"/>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261"/>
    <w:rsid w:val="008E4304"/>
    <w:rsid w:val="008E4514"/>
    <w:rsid w:val="008E4BC6"/>
    <w:rsid w:val="008E5034"/>
    <w:rsid w:val="008E5331"/>
    <w:rsid w:val="008E54FA"/>
    <w:rsid w:val="008E5BF2"/>
    <w:rsid w:val="008E5C81"/>
    <w:rsid w:val="008E5FA2"/>
    <w:rsid w:val="008E6803"/>
    <w:rsid w:val="008E6B63"/>
    <w:rsid w:val="008E7332"/>
    <w:rsid w:val="008E73EC"/>
    <w:rsid w:val="008E7D7C"/>
    <w:rsid w:val="008F0017"/>
    <w:rsid w:val="008F01FE"/>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848"/>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A71"/>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90"/>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0D"/>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078"/>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2D6"/>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BFD"/>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23"/>
    <w:rsid w:val="009D42BB"/>
    <w:rsid w:val="009D43AA"/>
    <w:rsid w:val="009D46E6"/>
    <w:rsid w:val="009D4A5B"/>
    <w:rsid w:val="009D4DA3"/>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BBD"/>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BD1"/>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895"/>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37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96E"/>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23"/>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3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973"/>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60"/>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5FF"/>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ED8"/>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AB6"/>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149"/>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1A6"/>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1D5"/>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3F6"/>
    <w:rsid w:val="00B464ED"/>
    <w:rsid w:val="00B46A38"/>
    <w:rsid w:val="00B46CBC"/>
    <w:rsid w:val="00B47235"/>
    <w:rsid w:val="00B47943"/>
    <w:rsid w:val="00B505EB"/>
    <w:rsid w:val="00B5095F"/>
    <w:rsid w:val="00B50A87"/>
    <w:rsid w:val="00B50B58"/>
    <w:rsid w:val="00B50EB7"/>
    <w:rsid w:val="00B50F8E"/>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C1E"/>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88"/>
    <w:rsid w:val="00B7604C"/>
    <w:rsid w:val="00B7651F"/>
    <w:rsid w:val="00B7652C"/>
    <w:rsid w:val="00B766BF"/>
    <w:rsid w:val="00B768E1"/>
    <w:rsid w:val="00B76ABE"/>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503"/>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474"/>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2B8"/>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AC4"/>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186"/>
    <w:rsid w:val="00BE61C8"/>
    <w:rsid w:val="00BE6586"/>
    <w:rsid w:val="00BE6C0A"/>
    <w:rsid w:val="00BE6CF2"/>
    <w:rsid w:val="00BE6EB5"/>
    <w:rsid w:val="00BE6F84"/>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D7"/>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C90"/>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76"/>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4EA"/>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7C4"/>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892"/>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56C"/>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B82"/>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0"/>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7DF"/>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4F2"/>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BCD"/>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2BE"/>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3D"/>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07E"/>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77F6B"/>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27"/>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2D"/>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91F"/>
    <w:rsid w:val="00DD0BCC"/>
    <w:rsid w:val="00DD0FDE"/>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1FE"/>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2DA"/>
    <w:rsid w:val="00DE2521"/>
    <w:rsid w:val="00DE2AC3"/>
    <w:rsid w:val="00DE2C72"/>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BCD"/>
    <w:rsid w:val="00DF6C52"/>
    <w:rsid w:val="00DF6C8B"/>
    <w:rsid w:val="00DF6F17"/>
    <w:rsid w:val="00DF6FBA"/>
    <w:rsid w:val="00DF6FCB"/>
    <w:rsid w:val="00DF7451"/>
    <w:rsid w:val="00DF74C4"/>
    <w:rsid w:val="00DF76F1"/>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68"/>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4C6"/>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A2A"/>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5FF"/>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AEE"/>
    <w:rsid w:val="00E44B67"/>
    <w:rsid w:val="00E450CD"/>
    <w:rsid w:val="00E450ED"/>
    <w:rsid w:val="00E45289"/>
    <w:rsid w:val="00E45403"/>
    <w:rsid w:val="00E4556C"/>
    <w:rsid w:val="00E45815"/>
    <w:rsid w:val="00E45AB2"/>
    <w:rsid w:val="00E45C22"/>
    <w:rsid w:val="00E45C47"/>
    <w:rsid w:val="00E4615D"/>
    <w:rsid w:val="00E46B9A"/>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11"/>
    <w:rsid w:val="00E9179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56"/>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A9F"/>
    <w:rsid w:val="00F171BC"/>
    <w:rsid w:val="00F1797E"/>
    <w:rsid w:val="00F17A45"/>
    <w:rsid w:val="00F17DC2"/>
    <w:rsid w:val="00F17EAE"/>
    <w:rsid w:val="00F17F50"/>
    <w:rsid w:val="00F20A3E"/>
    <w:rsid w:val="00F20DFF"/>
    <w:rsid w:val="00F218D4"/>
    <w:rsid w:val="00F21B8A"/>
    <w:rsid w:val="00F21D85"/>
    <w:rsid w:val="00F21EEC"/>
    <w:rsid w:val="00F2221A"/>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0C7"/>
    <w:rsid w:val="00F32125"/>
    <w:rsid w:val="00F32A08"/>
    <w:rsid w:val="00F32ED2"/>
    <w:rsid w:val="00F32F56"/>
    <w:rsid w:val="00F3347D"/>
    <w:rsid w:val="00F3356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294"/>
    <w:rsid w:val="00F6752C"/>
    <w:rsid w:val="00F6754E"/>
    <w:rsid w:val="00F6783E"/>
    <w:rsid w:val="00F67A55"/>
    <w:rsid w:val="00F67D5C"/>
    <w:rsid w:val="00F7033F"/>
    <w:rsid w:val="00F7099A"/>
    <w:rsid w:val="00F70BDF"/>
    <w:rsid w:val="00F70BF5"/>
    <w:rsid w:val="00F70C5F"/>
    <w:rsid w:val="00F70DBE"/>
    <w:rsid w:val="00F70ED0"/>
    <w:rsid w:val="00F71124"/>
    <w:rsid w:val="00F71377"/>
    <w:rsid w:val="00F714FE"/>
    <w:rsid w:val="00F715E8"/>
    <w:rsid w:val="00F71888"/>
    <w:rsid w:val="00F719CD"/>
    <w:rsid w:val="00F71BB8"/>
    <w:rsid w:val="00F72584"/>
    <w:rsid w:val="00F7290D"/>
    <w:rsid w:val="00F72A10"/>
    <w:rsid w:val="00F72C94"/>
    <w:rsid w:val="00F72EFD"/>
    <w:rsid w:val="00F7302F"/>
    <w:rsid w:val="00F732EC"/>
    <w:rsid w:val="00F733D7"/>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530"/>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64C"/>
    <w:rsid w:val="00FC29F5"/>
    <w:rsid w:val="00FC2A5E"/>
    <w:rsid w:val="00FC2C20"/>
    <w:rsid w:val="00FC2C46"/>
    <w:rsid w:val="00FC30B5"/>
    <w:rsid w:val="00FC33C6"/>
    <w:rsid w:val="00FC3524"/>
    <w:rsid w:val="00FC375A"/>
    <w:rsid w:val="00FC3C97"/>
    <w:rsid w:val="00FC3F09"/>
    <w:rsid w:val="00FC4659"/>
    <w:rsid w:val="00FC4729"/>
    <w:rsid w:val="00FC47B1"/>
    <w:rsid w:val="00FC4987"/>
    <w:rsid w:val="00FC4A8C"/>
    <w:rsid w:val="00FC4ABA"/>
    <w:rsid w:val="00FC5111"/>
    <w:rsid w:val="00FC5219"/>
    <w:rsid w:val="00FC5365"/>
    <w:rsid w:val="00FC53DB"/>
    <w:rsid w:val="00FC583D"/>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B31"/>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0AA"/>
    <w:rsid w:val="00FD7DF9"/>
    <w:rsid w:val="00FE029D"/>
    <w:rsid w:val="00FE0B51"/>
    <w:rsid w:val="00FE0B78"/>
    <w:rsid w:val="00FE0C5A"/>
    <w:rsid w:val="00FE0CBC"/>
    <w:rsid w:val="00FE0ED4"/>
    <w:rsid w:val="00FE10DA"/>
    <w:rsid w:val="00FE1DE4"/>
    <w:rsid w:val="00FE1EAB"/>
    <w:rsid w:val="00FE2302"/>
    <w:rsid w:val="00FE2919"/>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05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basedOn w:val="a2"/>
    <w:rsid w:val="007A2C6D"/>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21292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F831D-B6C4-4FD9-9786-EF2FD77A0644}">
  <ds:schemaRefs>
    <ds:schemaRef ds:uri="http://schemas.openxmlformats.org/officeDocument/2006/bibliography"/>
  </ds:schemaRefs>
</ds:datastoreItem>
</file>

<file path=customXml/itemProps2.xml><?xml version="1.0" encoding="utf-8"?>
<ds:datastoreItem xmlns:ds="http://schemas.openxmlformats.org/officeDocument/2006/customXml" ds:itemID="{CF9A765B-0851-46D3-8034-A65A62AF9936}">
  <ds:schemaRefs>
    <ds:schemaRef ds:uri="http://schemas.openxmlformats.org/officeDocument/2006/bibliography"/>
  </ds:schemaRefs>
</ds:datastoreItem>
</file>

<file path=customXml/itemProps3.xml><?xml version="1.0" encoding="utf-8"?>
<ds:datastoreItem xmlns:ds="http://schemas.openxmlformats.org/officeDocument/2006/customXml" ds:itemID="{DA168D70-FEE0-4D10-83D7-FAF552A203FF}">
  <ds:schemaRefs>
    <ds:schemaRef ds:uri="http://schemas.openxmlformats.org/officeDocument/2006/bibliography"/>
  </ds:schemaRefs>
</ds:datastoreItem>
</file>

<file path=customXml/itemProps4.xml><?xml version="1.0" encoding="utf-8"?>
<ds:datastoreItem xmlns:ds="http://schemas.openxmlformats.org/officeDocument/2006/customXml" ds:itemID="{BD4FD727-FF13-470D-905D-4AFDFD5E8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7768</TotalTime>
  <Pages>5</Pages>
  <Words>2031</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501</cp:revision>
  <cp:lastPrinted>2015-03-27T14:25:00Z</cp:lastPrinted>
  <dcterms:created xsi:type="dcterms:W3CDTF">2022-01-11T09:31:00Z</dcterms:created>
  <dcterms:modified xsi:type="dcterms:W3CDTF">2023-08-10T06:09:00Z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